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tabs>
          <w:tab w:val="left" w:leader="none" w:pos="1304"/>
          <w:tab w:val="left" w:leader="none" w:pos="2608"/>
          <w:tab w:val="left" w:leader="none" w:pos="3912"/>
          <w:tab w:val="left" w:leader="none" w:pos="5216"/>
          <w:tab w:val="left" w:leader="none" w:pos="6520"/>
          <w:tab w:val="left" w:leader="none" w:pos="7824"/>
          <w:tab w:val="left" w:leader="none" w:pos="9128"/>
        </w:tabs>
        <w:spacing w:line="276" w:lineRule="auto"/>
        <w:rPr/>
      </w:pPr>
      <w:bookmarkStart w:colFirst="0" w:colLast="0" w:name="_d34gkk13x7im" w:id="0"/>
      <w:bookmarkEnd w:id="0"/>
      <w:r w:rsidDel="00000000" w:rsidR="00000000" w:rsidRPr="00000000">
        <w:rPr>
          <w:rtl w:val="0"/>
        </w:rPr>
        <w:t xml:space="preserve">Lausunto ehdotuksesta valtioneuvoston asetukseksi liikunnan edistämisestä annetun valtioneuvoston asetuksen muuttamisesta</w:t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Opiskelijoiden Liikuntaliitto (OLL) kiittää lausuntopyynnöstä liittyen valtioneuvoston asetukseen liikunnan edistämisestä (diaarinumero VN/27672/2024). Liitto kannattaa lämpimästi ehdotusta, joka </w:t>
      </w:r>
      <w:r w:rsidDel="00000000" w:rsidR="00000000" w:rsidRPr="00000000">
        <w:rPr>
          <w:rtl w:val="0"/>
        </w:rPr>
        <w:t xml:space="preserve">mahdollistaisi toiminta-avustusten myöntämisen kahdeksi tai useammaksi vuodeksi kerrallaan.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  <w:t xml:space="preserve">Avustusten hakemiseen ja raportointiin liittyvää byrokratiaa on syytä kohtuullistaa järjestöjen resurssien suuntaamiseksi varsinaiseen toimintaan. OLL kannustaa mahdollistamaan myös pidemmät kuin kaksivuotiset avustuskaudet.</w:t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  <w:t xml:space="preserve">Ehdotuksen mukainen muutos ei toteutuessaan poista kuitenkaan epävarmuutta, joka syntyy, kun avustuspäätökset tehdään pahimmillaan kuukausia toiminta- ja tilikauden alkamisen jälkeen. Toivomme ratkaisuja myös tähän epäkohtaan. Tilannetta voisi helpottaa esimerkiksi maksamalla vakiintuneille avustuksensaajille osan avuksesta ennakkona kalenterivuoden alussa. Tarvittaessa ennakko-osuuden voisi periä takaisin, jos avustuskriteerit eivät täyty.</w:t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Opiskelijoiden Liikuntaliitto ry (OLL)</w:t>
      </w:r>
    </w:p>
    <w:p w:rsidR="00000000" w:rsidDel="00000000" w:rsidP="00000000" w:rsidRDefault="00000000" w:rsidRPr="00000000" w14:paraId="00000009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Mio Kortelainen</w:t>
      </w:r>
      <w:r w:rsidDel="00000000" w:rsidR="00000000" w:rsidRPr="00000000">
        <w:rPr>
          <w:rtl w:val="0"/>
        </w:rPr>
        <w:tab/>
        <w:tab/>
        <w:tab/>
        <w:tab/>
        <w:tab/>
        <w:t xml:space="preserve">Ida Bolander</w:t>
      </w:r>
    </w:p>
    <w:p w:rsidR="00000000" w:rsidDel="00000000" w:rsidP="00000000" w:rsidRDefault="00000000" w:rsidRPr="00000000" w14:paraId="0000000D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puheenjohtaja</w:t>
        <w:tab/>
        <w:tab/>
        <w:tab/>
        <w:tab/>
        <w:tab/>
        <w:t xml:space="preserve">pääsihteeri</w:t>
      </w:r>
    </w:p>
    <w:p w:rsidR="00000000" w:rsidDel="00000000" w:rsidP="00000000" w:rsidRDefault="00000000" w:rsidRPr="00000000" w14:paraId="0000000E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Lisätietoja: </w:t>
      </w:r>
    </w:p>
    <w:p w:rsidR="00000000" w:rsidDel="00000000" w:rsidP="00000000" w:rsidRDefault="00000000" w:rsidRPr="00000000" w14:paraId="00000011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Pääsihteeri Ida Bolander, ida.bolander@oll.fi, +358 44 7800 210</w:t>
      </w:r>
    </w:p>
    <w:sectPr>
      <w:headerReference r:id="rId6" w:type="default"/>
      <w:footerReference r:id="rId7" w:type="default"/>
      <w:pgSz w:h="16838" w:w="11906" w:orient="portrait"/>
      <w:pgMar w:bottom="1440" w:top="2268" w:left="1077" w:right="1077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 Black">
    <w:embedBold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tabs>
        <w:tab w:val="center" w:leader="none" w:pos="4819"/>
        <w:tab w:val="right" w:leader="none" w:pos="9638"/>
      </w:tabs>
      <w:spacing w:line="276" w:lineRule="auto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tabs>
        <w:tab w:val="right" w:leader="none" w:pos="9768"/>
      </w:tabs>
      <w:spacing w:line="276" w:lineRule="auto"/>
      <w:rPr>
        <w:b w:val="1"/>
        <w:color w:val="065f7c"/>
        <w:sz w:val="18"/>
        <w:szCs w:val="18"/>
      </w:rPr>
    </w:pPr>
    <w:r w:rsidDel="00000000" w:rsidR="00000000" w:rsidRPr="00000000">
      <w:rPr>
        <w:b w:val="1"/>
        <w:color w:val="065f7c"/>
        <w:sz w:val="18"/>
        <w:szCs w:val="18"/>
        <w:rtl w:val="0"/>
      </w:rPr>
      <w:t xml:space="preserve">Opiskelijoiden Liikuntaliitto ry (OLL)</w:t>
      <w:tab/>
      <w:t xml:space="preserve">Valimotie 10, FI-00380 Helsinki</w:t>
    </w:r>
  </w:p>
  <w:p w:rsidR="00000000" w:rsidDel="00000000" w:rsidP="00000000" w:rsidRDefault="00000000" w:rsidRPr="00000000" w14:paraId="0000001A">
    <w:pPr>
      <w:tabs>
        <w:tab w:val="right" w:leader="none" w:pos="9768"/>
      </w:tabs>
      <w:spacing w:line="276" w:lineRule="auto"/>
      <w:rPr>
        <w:b w:val="1"/>
        <w:color w:val="065f7c"/>
        <w:sz w:val="18"/>
        <w:szCs w:val="18"/>
      </w:rPr>
    </w:pPr>
    <w:r w:rsidDel="00000000" w:rsidR="00000000" w:rsidRPr="00000000">
      <w:rPr>
        <w:b w:val="1"/>
        <w:color w:val="065f7c"/>
        <w:sz w:val="18"/>
        <w:szCs w:val="18"/>
        <w:rtl w:val="0"/>
      </w:rPr>
      <w:t xml:space="preserve">Studerandenas Idrottsförbund rf.</w:t>
      <w:tab/>
      <w:t xml:space="preserve">e-mail: oll@oll.fi</w:t>
    </w:r>
  </w:p>
  <w:p w:rsidR="00000000" w:rsidDel="00000000" w:rsidP="00000000" w:rsidRDefault="00000000" w:rsidRPr="00000000" w14:paraId="0000001B">
    <w:pPr>
      <w:tabs>
        <w:tab w:val="right" w:leader="none" w:pos="9768"/>
      </w:tabs>
      <w:spacing w:after="200" w:line="276" w:lineRule="auto"/>
      <w:rPr>
        <w:b w:val="1"/>
        <w:color w:val="065f7c"/>
        <w:sz w:val="18"/>
        <w:szCs w:val="18"/>
      </w:rPr>
    </w:pPr>
    <w:r w:rsidDel="00000000" w:rsidR="00000000" w:rsidRPr="00000000">
      <w:rPr>
        <w:b w:val="1"/>
        <w:color w:val="065f7c"/>
        <w:sz w:val="18"/>
        <w:szCs w:val="18"/>
        <w:rtl w:val="0"/>
      </w:rPr>
      <w:t xml:space="preserve">Finnish Student Sports Federation</w:t>
      <w:tab/>
      <w:t xml:space="preserve"> www.oll.fi</w:t>
    </w:r>
  </w:p>
  <w:p w:rsidR="00000000" w:rsidDel="00000000" w:rsidP="00000000" w:rsidRDefault="00000000" w:rsidRPr="00000000" w14:paraId="0000001C">
    <w:pPr>
      <w:tabs>
        <w:tab w:val="right" w:leader="none" w:pos="9768"/>
      </w:tabs>
      <w:spacing w:line="276" w:lineRule="auto"/>
      <w:rPr>
        <w:sz w:val="18"/>
        <w:szCs w:val="18"/>
      </w:rPr>
    </w:pP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8"/>
        <w:szCs w:val="18"/>
        <w:rtl w:val="0"/>
      </w:rPr>
      <w:t xml:space="preserve"> / </w:t>
    </w:r>
    <w:r w:rsidDel="00000000" w:rsidR="00000000" w:rsidRPr="00000000">
      <w:rPr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ageBreakBefore w:val="0"/>
      <w:spacing w:line="276" w:lineRule="auto"/>
      <w:ind w:right="112.20472440944889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52869</wp:posOffset>
          </wp:positionH>
          <wp:positionV relativeFrom="paragraph">
            <wp:posOffset>1</wp:posOffset>
          </wp:positionV>
          <wp:extent cx="940117" cy="919380"/>
          <wp:effectExtent b="0" l="0" r="0" t="0"/>
          <wp:wrapSquare wrapText="bothSides" distB="114300" distT="114300" distL="114300" distR="114300"/>
          <wp:docPr descr="-" id="1" name="image1.png"/>
          <a:graphic>
            <a:graphicData uri="http://schemas.openxmlformats.org/drawingml/2006/picture">
              <pic:pic>
                <pic:nvPicPr>
                  <pic:cNvPr descr="-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0117" cy="919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pageBreakBefore w:val="0"/>
      <w:spacing w:line="276" w:lineRule="auto"/>
      <w:ind w:right="112.20472440944889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ageBreakBefore w:val="0"/>
      <w:spacing w:line="276" w:lineRule="auto"/>
      <w:ind w:right="112.20472440944889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ageBreakBefore w:val="0"/>
      <w:spacing w:line="276" w:lineRule="auto"/>
      <w:ind w:right="112.20472440944889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ageBreakBefore w:val="0"/>
      <w:spacing w:line="276" w:lineRule="auto"/>
      <w:ind w:right="112.20472440944889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ageBreakBefore w:val="0"/>
      <w:spacing w:line="276" w:lineRule="auto"/>
      <w:ind w:right="112.20472440944889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sz w:val="24"/>
        <w:szCs w:val="24"/>
        <w:lang w:val="fi-FI"/>
      </w:rPr>
    </w:rPrDefault>
    <w:pPrDefault>
      <w:pPr>
        <w:widowControl w:val="0"/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lineRule="auto"/>
    </w:pPr>
    <w:rPr>
      <w:rFonts w:ascii="Lato Black" w:cs="Lato Black" w:eastAsia="Lato Black" w:hAnsi="Lato Black"/>
      <w:color w:val="065f7c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20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b w:val="1"/>
      <w:color w:val="065f7c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</w:pPr>
    <w:rPr>
      <w:rFonts w:ascii="Lato Black" w:cs="Lato Black" w:eastAsia="Lato Black" w:hAnsi="Lato Black"/>
      <w:color w:val="065f7c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b w:val="1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LatoBlack-bold.ttf"/><Relationship Id="rId6" Type="http://schemas.openxmlformats.org/officeDocument/2006/relationships/font" Target="fonts/LatoBlac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