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6C48C1" w14:textId="77777777" w:rsidR="00121888" w:rsidRDefault="00000000">
      <w:pPr>
        <w:pStyle w:val="Otsikko1"/>
        <w:tabs>
          <w:tab w:val="left" w:pos="1304"/>
          <w:tab w:val="left" w:pos="2608"/>
          <w:tab w:val="left" w:pos="3912"/>
          <w:tab w:val="left" w:pos="5216"/>
          <w:tab w:val="left" w:pos="6520"/>
          <w:tab w:val="left" w:pos="7824"/>
          <w:tab w:val="left" w:pos="9128"/>
        </w:tabs>
      </w:pPr>
      <w:bookmarkStart w:id="0" w:name="_d34gkk13x7im"/>
      <w:bookmarkEnd w:id="0"/>
      <w:r>
        <w:t>Medlemskapsmodellernas avkastning i olika scenarion</w:t>
      </w:r>
    </w:p>
    <w:p w14:paraId="562FF957" w14:textId="17EE8769" w:rsidR="00121888" w:rsidRDefault="00000000">
      <w:pPr>
        <w:tabs>
          <w:tab w:val="left" w:pos="1304"/>
          <w:tab w:val="left" w:pos="2608"/>
          <w:tab w:val="left" w:pos="3912"/>
          <w:tab w:val="left" w:pos="5216"/>
          <w:tab w:val="left" w:pos="6520"/>
          <w:tab w:val="left" w:pos="7824"/>
          <w:tab w:val="left" w:pos="9128"/>
        </w:tabs>
      </w:pPr>
      <w:r>
        <w:t>Vi har utarbetat exempelscenarion om inflödet av medlemsavgifter i olika medlemskapsmodeller i situationer där medlemsantalet stiger, hålls på samma nivå eller sjunker. Scenariona har sammanställts i tabell 1. Scenarionas jämförelseobjekt är budget</w:t>
      </w:r>
      <w:r w:rsidR="00880418">
        <w:t xml:space="preserve">förslaget </w:t>
      </w:r>
      <w:r>
        <w:t xml:space="preserve">för 2023. I tabellen har vi för varje scenario angett </w:t>
      </w:r>
      <w:r>
        <w:rPr>
          <w:b/>
        </w:rPr>
        <w:t>medlemsavgiftsavkastningen i fet stil</w:t>
      </w:r>
      <w:r>
        <w:t xml:space="preserve">. Under den anges medlemsantalet som används som beräkningsgrund, och längst ner finns differensen </w:t>
      </w:r>
      <w:r w:rsidR="00880418">
        <w:t xml:space="preserve">jämfört </w:t>
      </w:r>
      <w:r>
        <w:t>med självfinansieringsandelen i budgeten för 2023.</w:t>
      </w:r>
    </w:p>
    <w:p w14:paraId="097D67BC" w14:textId="77777777" w:rsidR="00121888" w:rsidRDefault="00121888">
      <w:pPr>
        <w:tabs>
          <w:tab w:val="left" w:pos="1304"/>
          <w:tab w:val="left" w:pos="2608"/>
          <w:tab w:val="left" w:pos="3912"/>
          <w:tab w:val="left" w:pos="5216"/>
          <w:tab w:val="left" w:pos="6520"/>
          <w:tab w:val="left" w:pos="7824"/>
          <w:tab w:val="left" w:pos="9128"/>
        </w:tabs>
      </w:pPr>
    </w:p>
    <w:p w14:paraId="2B0144B4" w14:textId="77777777" w:rsidR="00121888" w:rsidRDefault="00000000">
      <w:pPr>
        <w:tabs>
          <w:tab w:val="left" w:pos="1304"/>
          <w:tab w:val="left" w:pos="2608"/>
          <w:tab w:val="left" w:pos="3912"/>
          <w:tab w:val="left" w:pos="5216"/>
          <w:tab w:val="left" w:pos="6520"/>
          <w:tab w:val="left" w:pos="7824"/>
          <w:tab w:val="left" w:pos="9128"/>
        </w:tabs>
        <w:rPr>
          <w:i/>
        </w:rPr>
      </w:pPr>
      <w:r>
        <w:rPr>
          <w:i/>
        </w:rPr>
        <w:t>Tabell 1. Medlemskapsmodellernas medlemsavgiftsavkastning, grund för medlemsavgiften och förändring i självfinansieringen i olika scenarion.</w:t>
      </w:r>
    </w:p>
    <w:tbl>
      <w:tblPr>
        <w:tblStyle w:val="a"/>
        <w:tblW w:w="9780" w:type="dxa"/>
        <w:tblBorders>
          <w:top w:val="nil"/>
          <w:left w:val="nil"/>
          <w:bottom w:val="nil"/>
          <w:right w:val="nil"/>
          <w:insideH w:val="nil"/>
          <w:insideV w:val="nil"/>
        </w:tblBorders>
        <w:tblLayout w:type="fixed"/>
        <w:tblLook w:val="0600" w:firstRow="0" w:lastRow="0" w:firstColumn="0" w:lastColumn="0" w:noHBand="1" w:noVBand="1"/>
      </w:tblPr>
      <w:tblGrid>
        <w:gridCol w:w="1305"/>
        <w:gridCol w:w="1215"/>
        <w:gridCol w:w="1215"/>
        <w:gridCol w:w="1215"/>
        <w:gridCol w:w="1215"/>
        <w:gridCol w:w="1215"/>
        <w:gridCol w:w="1200"/>
        <w:gridCol w:w="1200"/>
      </w:tblGrid>
      <w:tr w:rsidR="00121888" w14:paraId="7DE8050C" w14:textId="77777777">
        <w:trPr>
          <w:trHeight w:val="765"/>
        </w:trPr>
        <w:tc>
          <w:tcPr>
            <w:tcW w:w="130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6AB58A13"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b/>
                <w:sz w:val="20"/>
                <w:szCs w:val="20"/>
              </w:rPr>
            </w:pP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517EEF31"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b/>
                <w:sz w:val="20"/>
                <w:szCs w:val="20"/>
              </w:rPr>
            </w:pPr>
            <w:r w:rsidRPr="00CE0CC6">
              <w:rPr>
                <w:b/>
                <w:sz w:val="20"/>
                <w:szCs w:val="20"/>
              </w:rPr>
              <w:t>budget 2023</w:t>
            </w: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0DAB010C"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b/>
                <w:sz w:val="20"/>
                <w:szCs w:val="20"/>
              </w:rPr>
            </w:pPr>
            <w:r w:rsidRPr="00CE0CC6">
              <w:rPr>
                <w:b/>
                <w:sz w:val="20"/>
                <w:szCs w:val="20"/>
              </w:rPr>
              <w:t>1a högskolorna som medlemmar</w:t>
            </w: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7453DF74"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b/>
                <w:sz w:val="20"/>
                <w:szCs w:val="20"/>
              </w:rPr>
            </w:pPr>
            <w:r w:rsidRPr="00CE0CC6">
              <w:rPr>
                <w:b/>
                <w:sz w:val="20"/>
                <w:szCs w:val="20"/>
              </w:rPr>
              <w:t>1b högskolorna som medlemmar</w:t>
            </w: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50B06AE3" w14:textId="0B41723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b/>
                <w:sz w:val="20"/>
                <w:szCs w:val="20"/>
              </w:rPr>
            </w:pPr>
            <w:r w:rsidRPr="00CE0CC6">
              <w:rPr>
                <w:b/>
                <w:sz w:val="20"/>
                <w:szCs w:val="20"/>
              </w:rPr>
              <w:t>2a tak</w:t>
            </w:r>
            <w:r w:rsidR="00AD56B4" w:rsidRPr="00CE0CC6">
              <w:rPr>
                <w:b/>
                <w:sz w:val="20"/>
                <w:szCs w:val="20"/>
              </w:rPr>
              <w:t>-</w:t>
            </w:r>
            <w:r w:rsidRPr="00CE0CC6">
              <w:rPr>
                <w:b/>
                <w:sz w:val="20"/>
                <w:szCs w:val="20"/>
              </w:rPr>
              <w:t>organisation</w:t>
            </w:r>
          </w:p>
        </w:tc>
        <w:tc>
          <w:tcPr>
            <w:tcW w:w="121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1B016926" w14:textId="68C7578F"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b/>
                <w:sz w:val="20"/>
                <w:szCs w:val="20"/>
              </w:rPr>
            </w:pPr>
            <w:r w:rsidRPr="00CE0CC6">
              <w:rPr>
                <w:b/>
                <w:sz w:val="20"/>
                <w:szCs w:val="20"/>
              </w:rPr>
              <w:t>2b tak</w:t>
            </w:r>
            <w:r w:rsidR="00AD56B4" w:rsidRPr="00CE0CC6">
              <w:rPr>
                <w:b/>
                <w:sz w:val="20"/>
                <w:szCs w:val="20"/>
              </w:rPr>
              <w:t>-</w:t>
            </w:r>
            <w:r w:rsidRPr="00CE0CC6">
              <w:rPr>
                <w:b/>
                <w:sz w:val="20"/>
                <w:szCs w:val="20"/>
              </w:rPr>
              <w:t>organisation</w:t>
            </w:r>
          </w:p>
        </w:tc>
        <w:tc>
          <w:tcPr>
            <w:tcW w:w="1200"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202B92C0" w14:textId="4276EFE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b/>
                <w:sz w:val="20"/>
                <w:szCs w:val="20"/>
              </w:rPr>
            </w:pPr>
            <w:r w:rsidRPr="00CE0CC6">
              <w:rPr>
                <w:b/>
                <w:sz w:val="20"/>
                <w:szCs w:val="20"/>
              </w:rPr>
              <w:t>3 service</w:t>
            </w:r>
            <w:r w:rsidR="00AD56B4" w:rsidRPr="00CE0CC6">
              <w:rPr>
                <w:b/>
                <w:sz w:val="20"/>
                <w:szCs w:val="20"/>
              </w:rPr>
              <w:t>-</w:t>
            </w:r>
            <w:r w:rsidRPr="00CE0CC6">
              <w:rPr>
                <w:b/>
                <w:sz w:val="20"/>
                <w:szCs w:val="20"/>
              </w:rPr>
              <w:t>centrerad modell</w:t>
            </w:r>
          </w:p>
        </w:tc>
        <w:tc>
          <w:tcPr>
            <w:tcW w:w="1200"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tcPr>
          <w:p w14:paraId="42A98F37" w14:textId="69FCF07A"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b/>
                <w:sz w:val="20"/>
                <w:szCs w:val="20"/>
              </w:rPr>
            </w:pPr>
            <w:r w:rsidRPr="00CE0CC6">
              <w:rPr>
                <w:b/>
                <w:sz w:val="20"/>
                <w:szCs w:val="20"/>
              </w:rPr>
              <w:t xml:space="preserve">4 nuvarande modell, lägre </w:t>
            </w:r>
            <w:r w:rsidR="00CE0CC6">
              <w:rPr>
                <w:b/>
                <w:sz w:val="20"/>
                <w:szCs w:val="20"/>
              </w:rPr>
              <w:t>m</w:t>
            </w:r>
            <w:r w:rsidRPr="00CE0CC6">
              <w:rPr>
                <w:b/>
                <w:sz w:val="20"/>
                <w:szCs w:val="20"/>
              </w:rPr>
              <w:t>ed</w:t>
            </w:r>
            <w:r w:rsidR="00CE0CC6">
              <w:rPr>
                <w:b/>
                <w:sz w:val="20"/>
                <w:szCs w:val="20"/>
              </w:rPr>
              <w:t>-</w:t>
            </w:r>
            <w:r w:rsidRPr="00CE0CC6">
              <w:rPr>
                <w:b/>
                <w:sz w:val="20"/>
                <w:szCs w:val="20"/>
              </w:rPr>
              <w:t>lemsavgift</w:t>
            </w:r>
          </w:p>
        </w:tc>
      </w:tr>
      <w:tr w:rsidR="00121888" w14:paraId="3A369FAF" w14:textId="77777777">
        <w:trPr>
          <w:trHeight w:val="360"/>
        </w:trPr>
        <w:tc>
          <w:tcPr>
            <w:tcW w:w="130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491695EB" w14:textId="5374225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sz w:val="20"/>
                <w:szCs w:val="20"/>
              </w:rPr>
            </w:pPr>
            <w:r w:rsidRPr="00CE0CC6">
              <w:rPr>
                <w:sz w:val="20"/>
                <w:szCs w:val="20"/>
              </w:rPr>
              <w:t>medlems</w:t>
            </w:r>
            <w:r w:rsidR="00AD56B4" w:rsidRPr="00CE0CC6">
              <w:rPr>
                <w:sz w:val="20"/>
                <w:szCs w:val="20"/>
              </w:rPr>
              <w:t>-</w:t>
            </w:r>
            <w:r w:rsidRPr="00CE0CC6">
              <w:rPr>
                <w:sz w:val="20"/>
                <w:szCs w:val="20"/>
              </w:rPr>
              <w:t>avgift</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02823C41" w14:textId="1E416680"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0,6 € </w:t>
            </w:r>
            <w:r w:rsidR="00CE0CC6">
              <w:rPr>
                <w:sz w:val="20"/>
                <w:szCs w:val="20"/>
              </w:rPr>
              <w:t>/</w:t>
            </w:r>
            <w:r w:rsidRPr="00CE0CC6">
              <w:rPr>
                <w:sz w:val="20"/>
                <w:szCs w:val="20"/>
              </w:rPr>
              <w:t xml:space="preserve"> stud</w:t>
            </w:r>
            <w:r w:rsidR="00AD56B4" w:rsidRPr="00CE0CC6">
              <w:rPr>
                <w:sz w:val="20"/>
                <w:szCs w:val="20"/>
              </w:rPr>
              <w:t>.</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594E41F5" w14:textId="794F225C"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0,5 € </w:t>
            </w:r>
            <w:r w:rsidR="00CE0CC6">
              <w:rPr>
                <w:sz w:val="20"/>
                <w:szCs w:val="20"/>
              </w:rPr>
              <w:t xml:space="preserve">/ </w:t>
            </w:r>
            <w:r w:rsidRPr="00CE0CC6">
              <w:rPr>
                <w:sz w:val="20"/>
                <w:szCs w:val="20"/>
              </w:rPr>
              <w:t>stud</w:t>
            </w:r>
            <w:r w:rsidR="00AD56B4" w:rsidRPr="00CE0CC6">
              <w:rPr>
                <w:sz w:val="20"/>
                <w:szCs w:val="20"/>
              </w:rPr>
              <w:t>.</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2A4544A0" w14:textId="739BC95B"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0,2 € </w:t>
            </w:r>
            <w:r w:rsidR="00CE0CC6">
              <w:rPr>
                <w:sz w:val="20"/>
                <w:szCs w:val="20"/>
              </w:rPr>
              <w:t xml:space="preserve">/ </w:t>
            </w:r>
            <w:r w:rsidRPr="00CE0CC6">
              <w:rPr>
                <w:sz w:val="20"/>
                <w:szCs w:val="20"/>
              </w:rPr>
              <w:t>stud</w:t>
            </w:r>
            <w:r w:rsidR="00AD56B4" w:rsidRPr="00CE0CC6">
              <w:rPr>
                <w:sz w:val="20"/>
                <w:szCs w:val="20"/>
              </w:rPr>
              <w:t>.</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3E6678D4"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500 €</w:t>
            </w:r>
          </w:p>
        </w:tc>
        <w:tc>
          <w:tcPr>
            <w:tcW w:w="1215"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7C363A86"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graderad</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47701AE5"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graderad</w:t>
            </w:r>
          </w:p>
        </w:tc>
        <w:tc>
          <w:tcPr>
            <w:tcW w:w="1200" w:type="dxa"/>
            <w:vMerge w:val="restart"/>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32C4928B" w14:textId="4B0426BE"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0,2 € </w:t>
            </w:r>
            <w:r w:rsidR="00CE0CC6">
              <w:rPr>
                <w:sz w:val="20"/>
                <w:szCs w:val="20"/>
              </w:rPr>
              <w:t xml:space="preserve">/ </w:t>
            </w:r>
            <w:r w:rsidRPr="00CE0CC6">
              <w:rPr>
                <w:sz w:val="20"/>
                <w:szCs w:val="20"/>
              </w:rPr>
              <w:t>stud</w:t>
            </w:r>
            <w:r w:rsidR="00AD56B4" w:rsidRPr="00CE0CC6">
              <w:rPr>
                <w:sz w:val="20"/>
                <w:szCs w:val="20"/>
              </w:rPr>
              <w:t>.</w:t>
            </w:r>
          </w:p>
        </w:tc>
      </w:tr>
      <w:tr w:rsidR="00121888" w14:paraId="275508D0" w14:textId="77777777">
        <w:trPr>
          <w:trHeight w:val="360"/>
        </w:trPr>
        <w:tc>
          <w:tcPr>
            <w:tcW w:w="1305" w:type="dxa"/>
            <w:vMerge/>
            <w:tcBorders>
              <w:top w:val="single" w:sz="6" w:space="0" w:color="D9D9D9"/>
              <w:left w:val="single" w:sz="6" w:space="0" w:color="D9D9D9"/>
              <w:bottom w:val="single" w:sz="6" w:space="0" w:color="D9D9D9"/>
              <w:right w:val="single" w:sz="6" w:space="0" w:color="D9D9D9"/>
            </w:tcBorders>
            <w:shd w:val="clear" w:color="auto" w:fill="B7E1CD"/>
            <w:tcMar>
              <w:top w:w="40" w:type="dxa"/>
              <w:left w:w="40" w:type="dxa"/>
              <w:bottom w:w="40" w:type="dxa"/>
              <w:right w:w="40" w:type="dxa"/>
            </w:tcMar>
            <w:vAlign w:val="center"/>
          </w:tcPr>
          <w:p w14:paraId="5C98D776"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rFonts w:eastAsia="Arial" w:cs="Arial"/>
                <w:sz w:val="20"/>
                <w:szCs w:val="20"/>
              </w:rPr>
            </w:pPr>
          </w:p>
        </w:tc>
        <w:tc>
          <w:tcPr>
            <w:tcW w:w="1215" w:type="dxa"/>
            <w:vMerge/>
            <w:tcBorders>
              <w:top w:val="single" w:sz="6" w:space="0" w:color="D9D9D9"/>
              <w:left w:val="single" w:sz="6" w:space="0" w:color="D9D9D9"/>
              <w:bottom w:val="single" w:sz="6" w:space="0" w:color="D9D9D9"/>
              <w:right w:val="single" w:sz="6" w:space="0" w:color="D9D9D9"/>
            </w:tcBorders>
            <w:shd w:val="clear" w:color="auto" w:fill="B7E1CD"/>
            <w:tcMar>
              <w:top w:w="40" w:type="dxa"/>
              <w:left w:w="40" w:type="dxa"/>
              <w:bottom w:w="40" w:type="dxa"/>
              <w:right w:w="40" w:type="dxa"/>
            </w:tcMar>
            <w:vAlign w:val="center"/>
          </w:tcPr>
          <w:p w14:paraId="6E8EB05E"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rFonts w:eastAsia="Arial" w:cs="Arial"/>
                <w:sz w:val="20"/>
                <w:szCs w:val="20"/>
              </w:rPr>
            </w:pPr>
          </w:p>
        </w:tc>
        <w:tc>
          <w:tcPr>
            <w:tcW w:w="1215" w:type="dxa"/>
            <w:vMerge/>
            <w:tcBorders>
              <w:left w:val="single" w:sz="6" w:space="0" w:color="D9D9D9"/>
              <w:bottom w:val="single" w:sz="6" w:space="0" w:color="CCCCCC"/>
              <w:right w:val="single" w:sz="6" w:space="0" w:color="CCCCCC"/>
            </w:tcBorders>
            <w:shd w:val="clear" w:color="auto" w:fill="B7E1CD"/>
            <w:tcMar>
              <w:top w:w="40" w:type="dxa"/>
              <w:left w:w="40" w:type="dxa"/>
              <w:bottom w:w="40" w:type="dxa"/>
              <w:right w:w="40" w:type="dxa"/>
            </w:tcMar>
            <w:vAlign w:val="center"/>
          </w:tcPr>
          <w:p w14:paraId="7310F291"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rFonts w:eastAsia="Arial" w:cs="Arial"/>
                <w:sz w:val="20"/>
                <w:szCs w:val="20"/>
              </w:rPr>
            </w:pPr>
          </w:p>
        </w:tc>
        <w:tc>
          <w:tcPr>
            <w:tcW w:w="1215"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6C369E95"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rFonts w:eastAsia="Arial" w:cs="Arial"/>
                <w:sz w:val="20"/>
                <w:szCs w:val="20"/>
              </w:rPr>
            </w:pPr>
          </w:p>
        </w:tc>
        <w:tc>
          <w:tcPr>
            <w:tcW w:w="1215"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066EA85A"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rFonts w:eastAsia="Arial" w:cs="Arial"/>
                <w:sz w:val="20"/>
                <w:szCs w:val="20"/>
              </w:rPr>
            </w:pPr>
          </w:p>
        </w:tc>
        <w:tc>
          <w:tcPr>
            <w:tcW w:w="1215"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5E3D3FAA"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rFonts w:eastAsia="Arial" w:cs="Arial"/>
                <w:sz w:val="20"/>
                <w:szCs w:val="20"/>
              </w:rPr>
            </w:pPr>
          </w:p>
        </w:tc>
        <w:tc>
          <w:tcPr>
            <w:tcW w:w="1200"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6EC034B9"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rFonts w:eastAsia="Arial" w:cs="Arial"/>
                <w:sz w:val="20"/>
                <w:szCs w:val="20"/>
              </w:rPr>
            </w:pPr>
          </w:p>
        </w:tc>
        <w:tc>
          <w:tcPr>
            <w:tcW w:w="1200" w:type="dxa"/>
            <w:vMerge/>
            <w:tcBorders>
              <w:bottom w:val="single" w:sz="6" w:space="0" w:color="CCCCCC"/>
              <w:right w:val="single" w:sz="6" w:space="0" w:color="CCCCCC"/>
            </w:tcBorders>
            <w:shd w:val="clear" w:color="auto" w:fill="B7E1CD"/>
            <w:tcMar>
              <w:top w:w="40" w:type="dxa"/>
              <w:left w:w="40" w:type="dxa"/>
              <w:bottom w:w="40" w:type="dxa"/>
              <w:right w:w="40" w:type="dxa"/>
            </w:tcMar>
            <w:vAlign w:val="center"/>
          </w:tcPr>
          <w:p w14:paraId="5EB3807C" w14:textId="77777777" w:rsidR="00121888" w:rsidRPr="00CE0CC6" w:rsidRDefault="00121888" w:rsidP="00CE0CC6">
            <w:pPr>
              <w:tabs>
                <w:tab w:val="left" w:pos="1304"/>
                <w:tab w:val="left" w:pos="2608"/>
                <w:tab w:val="left" w:pos="3912"/>
                <w:tab w:val="left" w:pos="5216"/>
                <w:tab w:val="left" w:pos="6520"/>
                <w:tab w:val="left" w:pos="7824"/>
                <w:tab w:val="left" w:pos="9128"/>
              </w:tabs>
              <w:spacing w:line="276" w:lineRule="auto"/>
              <w:rPr>
                <w:rFonts w:eastAsia="Arial" w:cs="Arial"/>
                <w:sz w:val="20"/>
                <w:szCs w:val="20"/>
              </w:rPr>
            </w:pPr>
          </w:p>
        </w:tc>
      </w:tr>
      <w:tr w:rsidR="00121888" w14:paraId="08E8FD42" w14:textId="77777777">
        <w:trPr>
          <w:trHeight w:val="315"/>
        </w:trPr>
        <w:tc>
          <w:tcPr>
            <w:tcW w:w="130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043FDF65" w14:textId="5956BD48"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sz w:val="20"/>
                <w:szCs w:val="20"/>
              </w:rPr>
            </w:pPr>
            <w:r w:rsidRPr="00CE0CC6">
              <w:rPr>
                <w:sz w:val="20"/>
                <w:szCs w:val="20"/>
              </w:rPr>
              <w:t>stigande medlems</w:t>
            </w:r>
            <w:r w:rsidR="00AD56B4" w:rsidRPr="00CE0CC6">
              <w:rPr>
                <w:sz w:val="20"/>
                <w:szCs w:val="20"/>
              </w:rPr>
              <w:t>-</w:t>
            </w:r>
            <w:r w:rsidRPr="00CE0CC6">
              <w:rPr>
                <w:sz w:val="20"/>
                <w:szCs w:val="20"/>
              </w:rPr>
              <w:t>antal</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169D247"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174 000 €</w:t>
            </w:r>
          </w:p>
          <w:p w14:paraId="73B4A430"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290 000 </w:t>
            </w:r>
            <w:r w:rsidRPr="00CE0CC6">
              <w:rPr>
                <w:sz w:val="15"/>
                <w:szCs w:val="15"/>
              </w:rPr>
              <w:t>stud.</w:t>
            </w:r>
          </w:p>
          <w:p w14:paraId="740BC0B1"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101 500 €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1EC3EDD"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145 000 €</w:t>
            </w:r>
          </w:p>
          <w:p w14:paraId="110349FD" w14:textId="77777777" w:rsid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15"/>
                <w:szCs w:val="15"/>
              </w:rPr>
            </w:pPr>
            <w:r w:rsidRPr="00CE0CC6">
              <w:rPr>
                <w:sz w:val="20"/>
                <w:szCs w:val="20"/>
              </w:rPr>
              <w:t xml:space="preserve">290 000 </w:t>
            </w:r>
            <w:r w:rsidR="00CE0CC6" w:rsidRPr="00CE0CC6">
              <w:rPr>
                <w:sz w:val="15"/>
                <w:szCs w:val="15"/>
              </w:rPr>
              <w:t>stud.</w:t>
            </w:r>
          </w:p>
          <w:p w14:paraId="7798D42E" w14:textId="12BA52B3"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72 500 €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D10F055"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58 000 €</w:t>
            </w:r>
          </w:p>
          <w:p w14:paraId="4DE0BE07" w14:textId="3F2F02AC"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290 000 </w:t>
            </w:r>
            <w:r w:rsidR="00CE0CC6" w:rsidRPr="00CE0CC6">
              <w:rPr>
                <w:sz w:val="15"/>
                <w:szCs w:val="15"/>
              </w:rPr>
              <w:t>stud.</w:t>
            </w:r>
          </w:p>
          <w:p w14:paraId="41E6E185"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-14 500 €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1667006"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21 500 €</w:t>
            </w:r>
          </w:p>
          <w:p w14:paraId="61E485AC" w14:textId="7130F3A3"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43 org</w:t>
            </w:r>
            <w:r w:rsidR="00CE0CC6">
              <w:rPr>
                <w:sz w:val="20"/>
                <w:szCs w:val="20"/>
              </w:rPr>
              <w:t>.</w:t>
            </w:r>
          </w:p>
          <w:p w14:paraId="16E8FC1E"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-51 000 €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31CBC35"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107 500 €</w:t>
            </w:r>
          </w:p>
          <w:p w14:paraId="006CDE4D" w14:textId="7C7BAA44"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43 </w:t>
            </w:r>
            <w:r w:rsidR="00CE0CC6" w:rsidRPr="00CE0CC6">
              <w:rPr>
                <w:sz w:val="20"/>
                <w:szCs w:val="20"/>
              </w:rPr>
              <w:t>org</w:t>
            </w:r>
            <w:r w:rsidR="00CE0CC6">
              <w:rPr>
                <w:sz w:val="20"/>
                <w:szCs w:val="20"/>
              </w:rPr>
              <w:t>.</w:t>
            </w:r>
          </w:p>
          <w:p w14:paraId="6B98E76B"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35 000 €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3F2F497"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76 000 €</w:t>
            </w:r>
          </w:p>
          <w:p w14:paraId="7A9E3445" w14:textId="3F145A4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38 </w:t>
            </w:r>
            <w:r w:rsidR="00CE0CC6" w:rsidRPr="00CE0CC6">
              <w:rPr>
                <w:sz w:val="20"/>
                <w:szCs w:val="20"/>
              </w:rPr>
              <w:t>org</w:t>
            </w:r>
            <w:r w:rsidR="00CE0CC6">
              <w:rPr>
                <w:sz w:val="20"/>
                <w:szCs w:val="20"/>
              </w:rPr>
              <w:t>.</w:t>
            </w:r>
          </w:p>
          <w:p w14:paraId="22483F18"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3 500 €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8A9314B"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48 667 €</w:t>
            </w:r>
          </w:p>
          <w:p w14:paraId="1DD4DF38" w14:textId="44DA9FA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290</w:t>
            </w:r>
            <w:r w:rsidR="00CE0CC6" w:rsidRPr="00CE0CC6">
              <w:rPr>
                <w:sz w:val="20"/>
                <w:szCs w:val="20"/>
              </w:rPr>
              <w:t> </w:t>
            </w:r>
            <w:r w:rsidRPr="00CE0CC6">
              <w:rPr>
                <w:sz w:val="20"/>
                <w:szCs w:val="20"/>
              </w:rPr>
              <w:t>000</w:t>
            </w:r>
            <w:r w:rsidR="00CE0CC6">
              <w:rPr>
                <w:sz w:val="15"/>
                <w:szCs w:val="15"/>
              </w:rPr>
              <w:t xml:space="preserve"> </w:t>
            </w:r>
            <w:r w:rsidR="00CE0CC6" w:rsidRPr="00CE0CC6">
              <w:rPr>
                <w:sz w:val="15"/>
                <w:szCs w:val="15"/>
              </w:rPr>
              <w:t>stud.</w:t>
            </w:r>
          </w:p>
          <w:p w14:paraId="0A841A13"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-14 500 €</w:t>
            </w:r>
          </w:p>
        </w:tc>
      </w:tr>
      <w:tr w:rsidR="00121888" w14:paraId="4D7D76D2" w14:textId="77777777">
        <w:trPr>
          <w:trHeight w:val="315"/>
        </w:trPr>
        <w:tc>
          <w:tcPr>
            <w:tcW w:w="130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6D4882D9" w14:textId="603912A3"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sz w:val="20"/>
                <w:szCs w:val="20"/>
              </w:rPr>
            </w:pPr>
            <w:r w:rsidRPr="00CE0CC6">
              <w:rPr>
                <w:sz w:val="20"/>
                <w:szCs w:val="20"/>
              </w:rPr>
              <w:t>samma medlems</w:t>
            </w:r>
            <w:r w:rsidR="00AD56B4" w:rsidRPr="00CE0CC6">
              <w:rPr>
                <w:sz w:val="20"/>
                <w:szCs w:val="20"/>
              </w:rPr>
              <w:t>-</w:t>
            </w:r>
            <w:r w:rsidRPr="00CE0CC6">
              <w:rPr>
                <w:sz w:val="20"/>
                <w:szCs w:val="20"/>
              </w:rPr>
              <w:t>antal</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1D0AFAD"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72 500 €</w:t>
            </w:r>
          </w:p>
          <w:p w14:paraId="0DF0489B" w14:textId="430BF15B"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116 000 </w:t>
            </w:r>
            <w:r w:rsidR="00CE0CC6" w:rsidRPr="00CE0CC6">
              <w:rPr>
                <w:sz w:val="15"/>
                <w:szCs w:val="15"/>
              </w:rPr>
              <w:t>stud.</w:t>
            </w:r>
          </w:p>
          <w:p w14:paraId="561E2418"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D5B98FD"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76 397 €</w:t>
            </w:r>
          </w:p>
          <w:p w14:paraId="1E090DCF" w14:textId="456D4DD9"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152 794 </w:t>
            </w:r>
            <w:r w:rsidR="00CE0CC6" w:rsidRPr="00CE0CC6">
              <w:rPr>
                <w:sz w:val="15"/>
                <w:szCs w:val="15"/>
              </w:rPr>
              <w:t>stud.</w:t>
            </w:r>
          </w:p>
          <w:p w14:paraId="5C638741"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3 897 €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148A645"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30 559 €</w:t>
            </w:r>
          </w:p>
          <w:p w14:paraId="0B1FA738" w14:textId="6386ECD5"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152 794 </w:t>
            </w:r>
            <w:r w:rsidR="00CE0CC6" w:rsidRPr="00CE0CC6">
              <w:rPr>
                <w:sz w:val="15"/>
                <w:szCs w:val="15"/>
              </w:rPr>
              <w:t>stud.</w:t>
            </w:r>
          </w:p>
          <w:p w14:paraId="585ED673"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-41 941 €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4955E214"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14 000 €</w:t>
            </w:r>
          </w:p>
          <w:p w14:paraId="7ECEED1B" w14:textId="2F352383"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28 </w:t>
            </w:r>
            <w:r w:rsidR="00CE0CC6" w:rsidRPr="00CE0CC6">
              <w:rPr>
                <w:sz w:val="20"/>
                <w:szCs w:val="20"/>
              </w:rPr>
              <w:t>org</w:t>
            </w:r>
            <w:r w:rsidR="00CE0CC6">
              <w:rPr>
                <w:sz w:val="20"/>
                <w:szCs w:val="20"/>
              </w:rPr>
              <w:t>.</w:t>
            </w:r>
          </w:p>
          <w:p w14:paraId="636B2ED3"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58 500 €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1F044F9"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42 200 €</w:t>
            </w:r>
          </w:p>
          <w:p w14:paraId="1992C2A6" w14:textId="79E09FEF"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28 </w:t>
            </w:r>
            <w:r w:rsidR="00CE0CC6" w:rsidRPr="00CE0CC6">
              <w:rPr>
                <w:sz w:val="20"/>
                <w:szCs w:val="20"/>
              </w:rPr>
              <w:t>org</w:t>
            </w:r>
            <w:r w:rsidR="00CE0CC6">
              <w:rPr>
                <w:sz w:val="20"/>
                <w:szCs w:val="20"/>
              </w:rPr>
              <w:t>.</w:t>
            </w:r>
          </w:p>
          <w:p w14:paraId="2E422B01"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-30 300 €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B7890E4"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27 400 €</w:t>
            </w:r>
          </w:p>
          <w:p w14:paraId="1B5B5844" w14:textId="432B9BB6"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28 </w:t>
            </w:r>
            <w:r w:rsidR="00CE0CC6" w:rsidRPr="00CE0CC6">
              <w:rPr>
                <w:sz w:val="20"/>
                <w:szCs w:val="20"/>
              </w:rPr>
              <w:t>org</w:t>
            </w:r>
            <w:r w:rsidR="00CE0CC6">
              <w:rPr>
                <w:sz w:val="20"/>
                <w:szCs w:val="20"/>
              </w:rPr>
              <w:t>.</w:t>
            </w:r>
          </w:p>
          <w:p w14:paraId="1A55EF97"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-45 100 €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DD520E3"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26 167 €</w:t>
            </w:r>
          </w:p>
          <w:p w14:paraId="245B84AD" w14:textId="14B83A58"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116 000</w:t>
            </w:r>
            <w:r w:rsidRPr="00CE0CC6">
              <w:rPr>
                <w:sz w:val="15"/>
                <w:szCs w:val="15"/>
              </w:rPr>
              <w:t xml:space="preserve"> </w:t>
            </w:r>
            <w:r w:rsidR="00CE0CC6" w:rsidRPr="00CE0CC6">
              <w:rPr>
                <w:sz w:val="15"/>
                <w:szCs w:val="15"/>
              </w:rPr>
              <w:t>stud.</w:t>
            </w:r>
          </w:p>
          <w:p w14:paraId="65FD9D03"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-49 300 €</w:t>
            </w:r>
          </w:p>
        </w:tc>
      </w:tr>
      <w:tr w:rsidR="00121888" w14:paraId="0FC2AB17" w14:textId="77777777">
        <w:trPr>
          <w:trHeight w:val="315"/>
        </w:trPr>
        <w:tc>
          <w:tcPr>
            <w:tcW w:w="1305" w:type="dxa"/>
            <w:tcBorders>
              <w:top w:val="single" w:sz="6" w:space="0" w:color="CCCCCC"/>
              <w:left w:val="single" w:sz="6" w:space="0" w:color="CCCCCC"/>
              <w:bottom w:val="single" w:sz="6" w:space="0" w:color="CCCCCC"/>
              <w:right w:val="single" w:sz="6" w:space="0" w:color="CCCCCC"/>
            </w:tcBorders>
            <w:shd w:val="clear" w:color="auto" w:fill="B7E1CD"/>
            <w:tcMar>
              <w:top w:w="40" w:type="dxa"/>
              <w:left w:w="40" w:type="dxa"/>
              <w:bottom w:w="40" w:type="dxa"/>
              <w:right w:w="40" w:type="dxa"/>
            </w:tcMar>
            <w:vAlign w:val="center"/>
          </w:tcPr>
          <w:p w14:paraId="6144445B" w14:textId="07D04906"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rPr>
                <w:sz w:val="20"/>
                <w:szCs w:val="20"/>
              </w:rPr>
            </w:pPr>
            <w:r w:rsidRPr="00CE0CC6">
              <w:rPr>
                <w:sz w:val="20"/>
                <w:szCs w:val="20"/>
              </w:rPr>
              <w:t>sjunkande medlems</w:t>
            </w:r>
            <w:r w:rsidR="00AD56B4" w:rsidRPr="00CE0CC6">
              <w:rPr>
                <w:sz w:val="20"/>
                <w:szCs w:val="20"/>
              </w:rPr>
              <w:t>-</w:t>
            </w:r>
            <w:r w:rsidRPr="00CE0CC6">
              <w:rPr>
                <w:sz w:val="20"/>
                <w:szCs w:val="20"/>
              </w:rPr>
              <w:t>antal</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12FF50BF"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60 000 €</w:t>
            </w:r>
          </w:p>
          <w:p w14:paraId="67C96243" w14:textId="16D9A490"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100 000 </w:t>
            </w:r>
            <w:r w:rsidR="00CE0CC6" w:rsidRPr="00CE0CC6">
              <w:rPr>
                <w:sz w:val="15"/>
                <w:szCs w:val="15"/>
              </w:rPr>
              <w:t>stud.</w:t>
            </w:r>
          </w:p>
          <w:p w14:paraId="33CB8AFE"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-12 500 €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22A00645"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50 000 €</w:t>
            </w:r>
          </w:p>
          <w:p w14:paraId="701D504B" w14:textId="726CACC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100 000 </w:t>
            </w:r>
            <w:r w:rsidR="00CE0CC6" w:rsidRPr="00CE0CC6">
              <w:rPr>
                <w:sz w:val="15"/>
                <w:szCs w:val="15"/>
              </w:rPr>
              <w:t>stud.</w:t>
            </w:r>
          </w:p>
          <w:p w14:paraId="2F9E352C"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22 500 €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636AB06D"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20 000 €</w:t>
            </w:r>
          </w:p>
          <w:p w14:paraId="0EFF1E77" w14:textId="2823CDC8"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100 000 </w:t>
            </w:r>
            <w:r w:rsidR="00CE0CC6" w:rsidRPr="00CE0CC6">
              <w:rPr>
                <w:sz w:val="15"/>
                <w:szCs w:val="15"/>
              </w:rPr>
              <w:t>stud.</w:t>
            </w:r>
          </w:p>
          <w:p w14:paraId="6C407F0A" w14:textId="281E11E4"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52</w:t>
            </w:r>
            <w:r w:rsidR="002B37AA" w:rsidRPr="00CE0CC6">
              <w:rPr>
                <w:sz w:val="20"/>
                <w:szCs w:val="20"/>
              </w:rPr>
              <w:t xml:space="preserve"> </w:t>
            </w:r>
            <w:r w:rsidRPr="00CE0CC6">
              <w:rPr>
                <w:sz w:val="20"/>
                <w:szCs w:val="20"/>
              </w:rPr>
              <w:t>500</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01568B3D"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10 000 €</w:t>
            </w:r>
          </w:p>
          <w:p w14:paraId="70284626" w14:textId="47A40D5E"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22 </w:t>
            </w:r>
            <w:r w:rsidR="00CE0CC6" w:rsidRPr="00CE0CC6">
              <w:rPr>
                <w:sz w:val="20"/>
                <w:szCs w:val="20"/>
              </w:rPr>
              <w:t>org</w:t>
            </w:r>
            <w:r w:rsidR="00CE0CC6">
              <w:rPr>
                <w:sz w:val="20"/>
                <w:szCs w:val="20"/>
              </w:rPr>
              <w:t>.</w:t>
            </w:r>
          </w:p>
          <w:p w14:paraId="54181957"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-62 500 €</w:t>
            </w:r>
          </w:p>
        </w:tc>
        <w:tc>
          <w:tcPr>
            <w:tcW w:w="1215"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3B90F573"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32 200 €</w:t>
            </w:r>
          </w:p>
          <w:p w14:paraId="43250442" w14:textId="3C28A3B2"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22 </w:t>
            </w:r>
            <w:r w:rsidR="00CE0CC6" w:rsidRPr="00CE0CC6">
              <w:rPr>
                <w:sz w:val="20"/>
                <w:szCs w:val="20"/>
              </w:rPr>
              <w:t>org</w:t>
            </w:r>
            <w:r w:rsidR="00CE0CC6">
              <w:rPr>
                <w:sz w:val="20"/>
                <w:szCs w:val="20"/>
              </w:rPr>
              <w:t>.</w:t>
            </w:r>
          </w:p>
          <w:p w14:paraId="7E213CC0"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-40 300 €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5C249DB7"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20 850 €</w:t>
            </w:r>
          </w:p>
          <w:p w14:paraId="03C35B03" w14:textId="3017FC82"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 xml:space="preserve">22 </w:t>
            </w:r>
            <w:r w:rsidR="00CE0CC6" w:rsidRPr="00CE0CC6">
              <w:rPr>
                <w:sz w:val="20"/>
                <w:szCs w:val="20"/>
              </w:rPr>
              <w:t>org</w:t>
            </w:r>
            <w:r w:rsidR="00CE0CC6">
              <w:rPr>
                <w:sz w:val="20"/>
                <w:szCs w:val="20"/>
              </w:rPr>
              <w:t>.</w:t>
            </w:r>
          </w:p>
          <w:p w14:paraId="78873A48"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-51 650 €</w:t>
            </w:r>
          </w:p>
        </w:tc>
        <w:tc>
          <w:tcPr>
            <w:tcW w:w="1200" w:type="dxa"/>
            <w:tcBorders>
              <w:top w:val="single" w:sz="6" w:space="0" w:color="CCCCCC"/>
              <w:left w:val="single" w:sz="6" w:space="0" w:color="CCCCCC"/>
              <w:bottom w:val="single" w:sz="6" w:space="0" w:color="CCCCCC"/>
              <w:right w:val="single" w:sz="6" w:space="0" w:color="CCCCCC"/>
            </w:tcBorders>
            <w:shd w:val="clear" w:color="auto" w:fill="auto"/>
            <w:tcMar>
              <w:top w:w="40" w:type="dxa"/>
              <w:left w:w="40" w:type="dxa"/>
              <w:bottom w:w="40" w:type="dxa"/>
              <w:right w:w="40" w:type="dxa"/>
            </w:tcMar>
            <w:vAlign w:val="center"/>
          </w:tcPr>
          <w:p w14:paraId="76D3E532"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b/>
                <w:sz w:val="20"/>
                <w:szCs w:val="20"/>
              </w:rPr>
            </w:pPr>
            <w:r w:rsidRPr="00CE0CC6">
              <w:rPr>
                <w:b/>
                <w:sz w:val="20"/>
                <w:szCs w:val="20"/>
              </w:rPr>
              <w:t>18 667 €</w:t>
            </w:r>
          </w:p>
          <w:p w14:paraId="3A0CB7E9" w14:textId="1FA45AE9"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100 000</w:t>
            </w:r>
            <w:r w:rsidRPr="00CE0CC6">
              <w:rPr>
                <w:sz w:val="15"/>
                <w:szCs w:val="15"/>
              </w:rPr>
              <w:t xml:space="preserve"> </w:t>
            </w:r>
            <w:r w:rsidR="00CE0CC6" w:rsidRPr="00CE0CC6">
              <w:rPr>
                <w:sz w:val="15"/>
                <w:szCs w:val="15"/>
              </w:rPr>
              <w:t>stud.</w:t>
            </w:r>
          </w:p>
          <w:p w14:paraId="14F82C28" w14:textId="77777777" w:rsidR="00121888" w:rsidRPr="00CE0CC6" w:rsidRDefault="00000000" w:rsidP="00CE0CC6">
            <w:pPr>
              <w:tabs>
                <w:tab w:val="left" w:pos="1304"/>
                <w:tab w:val="left" w:pos="2608"/>
                <w:tab w:val="left" w:pos="3912"/>
                <w:tab w:val="left" w:pos="5216"/>
                <w:tab w:val="left" w:pos="6520"/>
                <w:tab w:val="left" w:pos="7824"/>
                <w:tab w:val="left" w:pos="9128"/>
              </w:tabs>
              <w:spacing w:line="276" w:lineRule="auto"/>
              <w:jc w:val="center"/>
              <w:rPr>
                <w:sz w:val="20"/>
                <w:szCs w:val="20"/>
              </w:rPr>
            </w:pPr>
            <w:r w:rsidRPr="00CE0CC6">
              <w:rPr>
                <w:sz w:val="20"/>
                <w:szCs w:val="20"/>
              </w:rPr>
              <w:t>-52 500 €</w:t>
            </w:r>
          </w:p>
        </w:tc>
      </w:tr>
    </w:tbl>
    <w:p w14:paraId="3A2A3971" w14:textId="77777777" w:rsidR="00121888" w:rsidRDefault="00121888">
      <w:pPr>
        <w:tabs>
          <w:tab w:val="left" w:pos="1304"/>
          <w:tab w:val="left" w:pos="2608"/>
          <w:tab w:val="left" w:pos="3912"/>
          <w:tab w:val="left" w:pos="5216"/>
          <w:tab w:val="left" w:pos="6520"/>
          <w:tab w:val="left" w:pos="7824"/>
          <w:tab w:val="left" w:pos="9128"/>
        </w:tabs>
      </w:pPr>
    </w:p>
    <w:p w14:paraId="00EA84B6" w14:textId="77777777" w:rsidR="00121888" w:rsidRDefault="00000000">
      <w:pPr>
        <w:tabs>
          <w:tab w:val="left" w:pos="1304"/>
          <w:tab w:val="left" w:pos="2608"/>
          <w:tab w:val="left" w:pos="3912"/>
          <w:tab w:val="left" w:pos="5216"/>
          <w:tab w:val="left" w:pos="6520"/>
          <w:tab w:val="left" w:pos="7824"/>
          <w:tab w:val="left" w:pos="9128"/>
        </w:tabs>
      </w:pPr>
      <w:r>
        <w:rPr>
          <w:b/>
        </w:rPr>
        <w:t>1. Högskolorna som medlemmar</w:t>
      </w:r>
    </w:p>
    <w:p w14:paraId="3FF1F9BB" w14:textId="77777777" w:rsidR="00121888" w:rsidRDefault="00000000" w:rsidP="00CE0CC6">
      <w:r>
        <w:t>Den här medlemskapsmodellens medlemsavgift är 0,50 €/studerande i version 1a och 0,20 €/studerande i version 1b. Som antal studerande används antalet enligt FTE-kalkylen. Inflödet av medlemsavgifter om medlemsantalet hålls på samma nivå har beräknats utifrån studerandeantalet vid de högskolor som förbundets nuvarande medlemsorganisationer representerar. Det stigande medlemsantalet är en uppskattning av alla högskolestuderande, medan det sjunkande medlemsantalet är cirka en tredjedel av detta antal.</w:t>
      </w:r>
    </w:p>
    <w:p w14:paraId="41065CF1" w14:textId="77777777" w:rsidR="00121888" w:rsidRDefault="00121888">
      <w:pPr>
        <w:tabs>
          <w:tab w:val="left" w:pos="1304"/>
          <w:tab w:val="left" w:pos="2608"/>
          <w:tab w:val="left" w:pos="3912"/>
          <w:tab w:val="left" w:pos="5216"/>
          <w:tab w:val="left" w:pos="6520"/>
          <w:tab w:val="left" w:pos="7824"/>
          <w:tab w:val="left" w:pos="9128"/>
        </w:tabs>
      </w:pPr>
    </w:p>
    <w:p w14:paraId="2C285EF8" w14:textId="77777777" w:rsidR="00121888" w:rsidRDefault="00000000">
      <w:pPr>
        <w:tabs>
          <w:tab w:val="left" w:pos="1304"/>
          <w:tab w:val="left" w:pos="2608"/>
          <w:tab w:val="left" w:pos="3912"/>
          <w:tab w:val="left" w:pos="5216"/>
          <w:tab w:val="left" w:pos="6520"/>
          <w:tab w:val="left" w:pos="7824"/>
          <w:tab w:val="left" w:pos="9128"/>
        </w:tabs>
      </w:pPr>
      <w:r>
        <w:rPr>
          <w:b/>
        </w:rPr>
        <w:t>2. Högskoleidrottens paraplyorganisation</w:t>
      </w:r>
    </w:p>
    <w:p w14:paraId="23D02CA2" w14:textId="4C04C09B" w:rsidR="00121888" w:rsidRDefault="00000000" w:rsidP="00CE0CC6">
      <w:r>
        <w:t xml:space="preserve">Den här medlemskapsmodellens medlemsavgift är lika för alla, d.v.s. 500 €/medlemsorganisation i version 2a, och graderad enligt medlemsorganisationernas medlemsantal </w:t>
      </w:r>
      <w:r w:rsidR="00314167">
        <w:t>i</w:t>
      </w:r>
      <w:r>
        <w:t xml:space="preserve"> version 2b. Ett exempel på graderingen anges i tabell 2. Det stigande medlemsantalet har beräknats så att alla högskolor samt en handfull övriga aktörer är medlemmar. Medlemsavgiften har beräknats utifrån de nuvarande medlemmarnas genomsnittliga avgift. I det sjunkande medlemsantalet har vi raderat en medlem på varje medlemsavgiftsnivå.</w:t>
      </w:r>
    </w:p>
    <w:p w14:paraId="044D02D8" w14:textId="77777777" w:rsidR="00121888" w:rsidRDefault="00121888">
      <w:pPr>
        <w:tabs>
          <w:tab w:val="left" w:pos="1304"/>
          <w:tab w:val="left" w:pos="2608"/>
          <w:tab w:val="left" w:pos="3912"/>
          <w:tab w:val="left" w:pos="5216"/>
          <w:tab w:val="left" w:pos="6520"/>
          <w:tab w:val="left" w:pos="7824"/>
          <w:tab w:val="left" w:pos="9128"/>
        </w:tabs>
      </w:pPr>
    </w:p>
    <w:p w14:paraId="1972D098" w14:textId="77777777" w:rsidR="00121888" w:rsidRDefault="00000000">
      <w:pPr>
        <w:tabs>
          <w:tab w:val="left" w:pos="1304"/>
          <w:tab w:val="left" w:pos="2608"/>
          <w:tab w:val="left" w:pos="3912"/>
          <w:tab w:val="left" w:pos="5216"/>
          <w:tab w:val="left" w:pos="6520"/>
          <w:tab w:val="left" w:pos="7824"/>
          <w:tab w:val="left" w:pos="9128"/>
        </w:tabs>
        <w:rPr>
          <w:i/>
        </w:rPr>
      </w:pPr>
      <w:r>
        <w:rPr>
          <w:i/>
        </w:rPr>
        <w:t>Tabell 2. Exempel på gradering av medlemsavgifter i modell 2b.</w:t>
      </w:r>
    </w:p>
    <w:tbl>
      <w:tblPr>
        <w:tblStyle w:val="a0"/>
        <w:tblW w:w="975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876"/>
        <w:gridCol w:w="4876"/>
      </w:tblGrid>
      <w:tr w:rsidR="00121888" w14:paraId="41B1B3E6" w14:textId="77777777">
        <w:tc>
          <w:tcPr>
            <w:tcW w:w="4876" w:type="dxa"/>
            <w:shd w:val="clear" w:color="auto" w:fill="auto"/>
            <w:tcMar>
              <w:top w:w="56" w:type="dxa"/>
              <w:left w:w="56" w:type="dxa"/>
              <w:bottom w:w="56" w:type="dxa"/>
              <w:right w:w="56" w:type="dxa"/>
            </w:tcMar>
          </w:tcPr>
          <w:p w14:paraId="64B90C91" w14:textId="77777777" w:rsidR="00121888" w:rsidRDefault="00000000">
            <w:pPr>
              <w:pBdr>
                <w:top w:val="nil"/>
                <w:left w:val="nil"/>
                <w:bottom w:val="nil"/>
                <w:right w:val="nil"/>
                <w:between w:val="nil"/>
              </w:pBdr>
              <w:spacing w:line="240" w:lineRule="auto"/>
              <w:rPr>
                <w:b/>
                <w:sz w:val="20"/>
                <w:szCs w:val="20"/>
              </w:rPr>
            </w:pPr>
            <w:r>
              <w:rPr>
                <w:b/>
                <w:sz w:val="20"/>
              </w:rPr>
              <w:t>Medlemsantal</w:t>
            </w:r>
          </w:p>
        </w:tc>
        <w:tc>
          <w:tcPr>
            <w:tcW w:w="4876" w:type="dxa"/>
            <w:shd w:val="clear" w:color="auto" w:fill="auto"/>
            <w:tcMar>
              <w:top w:w="56" w:type="dxa"/>
              <w:left w:w="56" w:type="dxa"/>
              <w:bottom w:w="56" w:type="dxa"/>
              <w:right w:w="56" w:type="dxa"/>
            </w:tcMar>
          </w:tcPr>
          <w:p w14:paraId="2A23FD1B" w14:textId="77777777" w:rsidR="00121888" w:rsidRDefault="00000000">
            <w:pPr>
              <w:pBdr>
                <w:top w:val="nil"/>
                <w:left w:val="nil"/>
                <w:bottom w:val="nil"/>
                <w:right w:val="nil"/>
                <w:between w:val="nil"/>
              </w:pBdr>
              <w:spacing w:line="240" w:lineRule="auto"/>
              <w:rPr>
                <w:b/>
                <w:sz w:val="20"/>
                <w:szCs w:val="20"/>
              </w:rPr>
            </w:pPr>
            <w:r>
              <w:rPr>
                <w:b/>
                <w:sz w:val="20"/>
              </w:rPr>
              <w:t>Medlemsavgiftens storlek</w:t>
            </w:r>
          </w:p>
        </w:tc>
      </w:tr>
      <w:tr w:rsidR="00121888" w14:paraId="097E1C75" w14:textId="77777777">
        <w:tc>
          <w:tcPr>
            <w:tcW w:w="4876" w:type="dxa"/>
            <w:shd w:val="clear" w:color="auto" w:fill="auto"/>
            <w:tcMar>
              <w:top w:w="56" w:type="dxa"/>
              <w:left w:w="56" w:type="dxa"/>
              <w:bottom w:w="56" w:type="dxa"/>
              <w:right w:w="56" w:type="dxa"/>
            </w:tcMar>
          </w:tcPr>
          <w:p w14:paraId="594F5625" w14:textId="77777777" w:rsidR="00121888" w:rsidRPr="00CE0CC6" w:rsidRDefault="00000000">
            <w:pPr>
              <w:pBdr>
                <w:top w:val="nil"/>
                <w:left w:val="nil"/>
                <w:bottom w:val="nil"/>
                <w:right w:val="nil"/>
                <w:between w:val="nil"/>
              </w:pBdr>
              <w:spacing w:line="240" w:lineRule="auto"/>
              <w:rPr>
                <w:sz w:val="20"/>
                <w:szCs w:val="20"/>
              </w:rPr>
            </w:pPr>
            <w:r w:rsidRPr="00CE0CC6">
              <w:rPr>
                <w:sz w:val="20"/>
              </w:rPr>
              <w:t>10 000 +</w:t>
            </w:r>
          </w:p>
        </w:tc>
        <w:tc>
          <w:tcPr>
            <w:tcW w:w="4876" w:type="dxa"/>
            <w:shd w:val="clear" w:color="auto" w:fill="auto"/>
            <w:tcMar>
              <w:top w:w="56" w:type="dxa"/>
              <w:left w:w="56" w:type="dxa"/>
              <w:bottom w:w="56" w:type="dxa"/>
              <w:right w:w="56" w:type="dxa"/>
            </w:tcMar>
          </w:tcPr>
          <w:p w14:paraId="53A8B03E" w14:textId="77777777" w:rsidR="00121888" w:rsidRPr="00CE0CC6" w:rsidRDefault="00000000">
            <w:pPr>
              <w:pBdr>
                <w:top w:val="nil"/>
                <w:left w:val="nil"/>
                <w:bottom w:val="nil"/>
                <w:right w:val="nil"/>
                <w:between w:val="nil"/>
              </w:pBdr>
              <w:spacing w:line="240" w:lineRule="auto"/>
              <w:rPr>
                <w:sz w:val="20"/>
                <w:szCs w:val="20"/>
              </w:rPr>
            </w:pPr>
            <w:r w:rsidRPr="00CE0CC6">
              <w:rPr>
                <w:sz w:val="20"/>
              </w:rPr>
              <w:t>5 000 €</w:t>
            </w:r>
          </w:p>
        </w:tc>
      </w:tr>
      <w:tr w:rsidR="00121888" w14:paraId="0E651F52" w14:textId="77777777">
        <w:tc>
          <w:tcPr>
            <w:tcW w:w="4876" w:type="dxa"/>
            <w:shd w:val="clear" w:color="auto" w:fill="auto"/>
            <w:tcMar>
              <w:top w:w="56" w:type="dxa"/>
              <w:left w:w="56" w:type="dxa"/>
              <w:bottom w:w="56" w:type="dxa"/>
              <w:right w:w="56" w:type="dxa"/>
            </w:tcMar>
          </w:tcPr>
          <w:p w14:paraId="4616777D" w14:textId="77777777" w:rsidR="00121888" w:rsidRPr="00CE0CC6" w:rsidRDefault="00000000">
            <w:pPr>
              <w:pBdr>
                <w:top w:val="nil"/>
                <w:left w:val="nil"/>
                <w:bottom w:val="nil"/>
                <w:right w:val="nil"/>
                <w:between w:val="nil"/>
              </w:pBdr>
              <w:spacing w:line="240" w:lineRule="auto"/>
              <w:rPr>
                <w:sz w:val="20"/>
                <w:szCs w:val="20"/>
              </w:rPr>
            </w:pPr>
            <w:r w:rsidRPr="00CE0CC6">
              <w:rPr>
                <w:sz w:val="20"/>
              </w:rPr>
              <w:t>8 000–10 000</w:t>
            </w:r>
          </w:p>
        </w:tc>
        <w:tc>
          <w:tcPr>
            <w:tcW w:w="4876" w:type="dxa"/>
            <w:shd w:val="clear" w:color="auto" w:fill="auto"/>
            <w:tcMar>
              <w:top w:w="56" w:type="dxa"/>
              <w:left w:w="56" w:type="dxa"/>
              <w:bottom w:w="56" w:type="dxa"/>
              <w:right w:w="56" w:type="dxa"/>
            </w:tcMar>
          </w:tcPr>
          <w:p w14:paraId="66F2DF15" w14:textId="77777777" w:rsidR="00121888" w:rsidRPr="00CE0CC6" w:rsidRDefault="00000000">
            <w:pPr>
              <w:pBdr>
                <w:top w:val="nil"/>
                <w:left w:val="nil"/>
                <w:bottom w:val="nil"/>
                <w:right w:val="nil"/>
                <w:between w:val="nil"/>
              </w:pBdr>
              <w:spacing w:line="240" w:lineRule="auto"/>
              <w:rPr>
                <w:sz w:val="20"/>
                <w:szCs w:val="20"/>
              </w:rPr>
            </w:pPr>
            <w:r w:rsidRPr="00CE0CC6">
              <w:rPr>
                <w:sz w:val="20"/>
              </w:rPr>
              <w:t>4 000 €</w:t>
            </w:r>
          </w:p>
        </w:tc>
      </w:tr>
      <w:tr w:rsidR="00121888" w14:paraId="26C0A603" w14:textId="77777777">
        <w:tc>
          <w:tcPr>
            <w:tcW w:w="4876" w:type="dxa"/>
            <w:shd w:val="clear" w:color="auto" w:fill="auto"/>
            <w:tcMar>
              <w:top w:w="56" w:type="dxa"/>
              <w:left w:w="56" w:type="dxa"/>
              <w:bottom w:w="56" w:type="dxa"/>
              <w:right w:w="56" w:type="dxa"/>
            </w:tcMar>
          </w:tcPr>
          <w:p w14:paraId="586F3579" w14:textId="77777777" w:rsidR="00121888" w:rsidRPr="00CE0CC6" w:rsidRDefault="00000000">
            <w:pPr>
              <w:pBdr>
                <w:top w:val="nil"/>
                <w:left w:val="nil"/>
                <w:bottom w:val="nil"/>
                <w:right w:val="nil"/>
                <w:between w:val="nil"/>
              </w:pBdr>
              <w:spacing w:line="240" w:lineRule="auto"/>
              <w:rPr>
                <w:sz w:val="20"/>
                <w:szCs w:val="20"/>
              </w:rPr>
            </w:pPr>
            <w:r w:rsidRPr="00CE0CC6">
              <w:rPr>
                <w:sz w:val="20"/>
              </w:rPr>
              <w:t>6 000–8 000</w:t>
            </w:r>
          </w:p>
        </w:tc>
        <w:tc>
          <w:tcPr>
            <w:tcW w:w="4876" w:type="dxa"/>
            <w:shd w:val="clear" w:color="auto" w:fill="auto"/>
            <w:tcMar>
              <w:top w:w="56" w:type="dxa"/>
              <w:left w:w="56" w:type="dxa"/>
              <w:bottom w:w="56" w:type="dxa"/>
              <w:right w:w="56" w:type="dxa"/>
            </w:tcMar>
          </w:tcPr>
          <w:p w14:paraId="3D635500" w14:textId="77777777" w:rsidR="00121888" w:rsidRPr="00CE0CC6" w:rsidRDefault="00000000">
            <w:pPr>
              <w:pBdr>
                <w:top w:val="nil"/>
                <w:left w:val="nil"/>
                <w:bottom w:val="nil"/>
                <w:right w:val="nil"/>
                <w:between w:val="nil"/>
              </w:pBdr>
              <w:spacing w:line="240" w:lineRule="auto"/>
              <w:rPr>
                <w:sz w:val="20"/>
                <w:szCs w:val="20"/>
              </w:rPr>
            </w:pPr>
            <w:r w:rsidRPr="00CE0CC6">
              <w:rPr>
                <w:sz w:val="20"/>
              </w:rPr>
              <w:t>3 000 €</w:t>
            </w:r>
          </w:p>
        </w:tc>
      </w:tr>
      <w:tr w:rsidR="00121888" w14:paraId="283EC16F" w14:textId="77777777">
        <w:tc>
          <w:tcPr>
            <w:tcW w:w="4876" w:type="dxa"/>
            <w:shd w:val="clear" w:color="auto" w:fill="auto"/>
            <w:tcMar>
              <w:top w:w="56" w:type="dxa"/>
              <w:left w:w="56" w:type="dxa"/>
              <w:bottom w:w="56" w:type="dxa"/>
              <w:right w:w="56" w:type="dxa"/>
            </w:tcMar>
          </w:tcPr>
          <w:p w14:paraId="47AD7FBB" w14:textId="77777777" w:rsidR="00121888" w:rsidRPr="00CE0CC6" w:rsidRDefault="00000000">
            <w:pPr>
              <w:pBdr>
                <w:top w:val="nil"/>
                <w:left w:val="nil"/>
                <w:bottom w:val="nil"/>
                <w:right w:val="nil"/>
                <w:between w:val="nil"/>
              </w:pBdr>
              <w:spacing w:line="240" w:lineRule="auto"/>
              <w:rPr>
                <w:sz w:val="20"/>
                <w:szCs w:val="20"/>
              </w:rPr>
            </w:pPr>
            <w:r w:rsidRPr="00CE0CC6">
              <w:rPr>
                <w:sz w:val="20"/>
              </w:rPr>
              <w:t>4 000–6 000</w:t>
            </w:r>
          </w:p>
        </w:tc>
        <w:tc>
          <w:tcPr>
            <w:tcW w:w="4876" w:type="dxa"/>
            <w:shd w:val="clear" w:color="auto" w:fill="auto"/>
            <w:tcMar>
              <w:top w:w="56" w:type="dxa"/>
              <w:left w:w="56" w:type="dxa"/>
              <w:bottom w:w="56" w:type="dxa"/>
              <w:right w:w="56" w:type="dxa"/>
            </w:tcMar>
          </w:tcPr>
          <w:p w14:paraId="6609FD13" w14:textId="77777777" w:rsidR="00121888" w:rsidRPr="00CE0CC6" w:rsidRDefault="00000000">
            <w:pPr>
              <w:pBdr>
                <w:top w:val="nil"/>
                <w:left w:val="nil"/>
                <w:bottom w:val="nil"/>
                <w:right w:val="nil"/>
                <w:between w:val="nil"/>
              </w:pBdr>
              <w:spacing w:line="240" w:lineRule="auto"/>
              <w:rPr>
                <w:sz w:val="20"/>
                <w:szCs w:val="20"/>
              </w:rPr>
            </w:pPr>
            <w:r w:rsidRPr="00CE0CC6">
              <w:rPr>
                <w:sz w:val="20"/>
              </w:rPr>
              <w:t>2 000 €</w:t>
            </w:r>
          </w:p>
        </w:tc>
      </w:tr>
      <w:tr w:rsidR="00121888" w14:paraId="499E4C4D" w14:textId="77777777">
        <w:tc>
          <w:tcPr>
            <w:tcW w:w="4876" w:type="dxa"/>
            <w:shd w:val="clear" w:color="auto" w:fill="auto"/>
            <w:tcMar>
              <w:top w:w="56" w:type="dxa"/>
              <w:left w:w="56" w:type="dxa"/>
              <w:bottom w:w="56" w:type="dxa"/>
              <w:right w:w="56" w:type="dxa"/>
            </w:tcMar>
          </w:tcPr>
          <w:p w14:paraId="0A8F78A6" w14:textId="77777777" w:rsidR="00121888" w:rsidRPr="00CE0CC6" w:rsidRDefault="00000000">
            <w:pPr>
              <w:pBdr>
                <w:top w:val="nil"/>
                <w:left w:val="nil"/>
                <w:bottom w:val="nil"/>
                <w:right w:val="nil"/>
                <w:between w:val="nil"/>
              </w:pBdr>
              <w:spacing w:line="240" w:lineRule="auto"/>
              <w:rPr>
                <w:sz w:val="20"/>
                <w:szCs w:val="20"/>
              </w:rPr>
            </w:pPr>
            <w:r w:rsidRPr="00CE0CC6">
              <w:rPr>
                <w:sz w:val="20"/>
              </w:rPr>
              <w:t>2 000–4 000</w:t>
            </w:r>
          </w:p>
        </w:tc>
        <w:tc>
          <w:tcPr>
            <w:tcW w:w="4876" w:type="dxa"/>
            <w:shd w:val="clear" w:color="auto" w:fill="auto"/>
            <w:tcMar>
              <w:top w:w="56" w:type="dxa"/>
              <w:left w:w="56" w:type="dxa"/>
              <w:bottom w:w="56" w:type="dxa"/>
              <w:right w:w="56" w:type="dxa"/>
            </w:tcMar>
          </w:tcPr>
          <w:p w14:paraId="3D142A0F" w14:textId="77777777" w:rsidR="00121888" w:rsidRPr="00CE0CC6" w:rsidRDefault="00000000">
            <w:pPr>
              <w:pBdr>
                <w:top w:val="nil"/>
                <w:left w:val="nil"/>
                <w:bottom w:val="nil"/>
                <w:right w:val="nil"/>
                <w:between w:val="nil"/>
              </w:pBdr>
              <w:spacing w:line="240" w:lineRule="auto"/>
              <w:rPr>
                <w:sz w:val="20"/>
                <w:szCs w:val="20"/>
              </w:rPr>
            </w:pPr>
            <w:r w:rsidRPr="00CE0CC6">
              <w:rPr>
                <w:sz w:val="20"/>
              </w:rPr>
              <w:t>1 400 €</w:t>
            </w:r>
          </w:p>
        </w:tc>
      </w:tr>
      <w:tr w:rsidR="00121888" w14:paraId="1FF62B7F" w14:textId="77777777">
        <w:tc>
          <w:tcPr>
            <w:tcW w:w="4876" w:type="dxa"/>
            <w:shd w:val="clear" w:color="auto" w:fill="auto"/>
            <w:tcMar>
              <w:top w:w="56" w:type="dxa"/>
              <w:left w:w="56" w:type="dxa"/>
              <w:bottom w:w="56" w:type="dxa"/>
              <w:right w:w="56" w:type="dxa"/>
            </w:tcMar>
          </w:tcPr>
          <w:p w14:paraId="58E2116B" w14:textId="77777777" w:rsidR="00121888" w:rsidRPr="00CE0CC6" w:rsidRDefault="00000000">
            <w:pPr>
              <w:pBdr>
                <w:top w:val="nil"/>
                <w:left w:val="nil"/>
                <w:bottom w:val="nil"/>
                <w:right w:val="nil"/>
                <w:between w:val="nil"/>
              </w:pBdr>
              <w:spacing w:line="240" w:lineRule="auto"/>
              <w:rPr>
                <w:sz w:val="20"/>
                <w:szCs w:val="20"/>
              </w:rPr>
            </w:pPr>
            <w:r w:rsidRPr="00CE0CC6">
              <w:rPr>
                <w:sz w:val="20"/>
              </w:rPr>
              <w:t>1 000–2 000</w:t>
            </w:r>
          </w:p>
        </w:tc>
        <w:tc>
          <w:tcPr>
            <w:tcW w:w="4876" w:type="dxa"/>
            <w:shd w:val="clear" w:color="auto" w:fill="auto"/>
            <w:tcMar>
              <w:top w:w="56" w:type="dxa"/>
              <w:left w:w="56" w:type="dxa"/>
              <w:bottom w:w="56" w:type="dxa"/>
              <w:right w:w="56" w:type="dxa"/>
            </w:tcMar>
          </w:tcPr>
          <w:p w14:paraId="73C321D7" w14:textId="77777777" w:rsidR="00121888" w:rsidRPr="00CE0CC6" w:rsidRDefault="00000000">
            <w:pPr>
              <w:pBdr>
                <w:top w:val="nil"/>
                <w:left w:val="nil"/>
                <w:bottom w:val="nil"/>
                <w:right w:val="nil"/>
                <w:between w:val="nil"/>
              </w:pBdr>
              <w:spacing w:line="240" w:lineRule="auto"/>
              <w:rPr>
                <w:sz w:val="20"/>
                <w:szCs w:val="20"/>
              </w:rPr>
            </w:pPr>
            <w:r w:rsidRPr="00CE0CC6">
              <w:rPr>
                <w:sz w:val="20"/>
              </w:rPr>
              <w:t>800 €</w:t>
            </w:r>
          </w:p>
        </w:tc>
      </w:tr>
      <w:tr w:rsidR="00121888" w14:paraId="43B1F395" w14:textId="77777777">
        <w:tc>
          <w:tcPr>
            <w:tcW w:w="4876" w:type="dxa"/>
            <w:shd w:val="clear" w:color="auto" w:fill="auto"/>
            <w:tcMar>
              <w:top w:w="56" w:type="dxa"/>
              <w:left w:w="56" w:type="dxa"/>
              <w:bottom w:w="56" w:type="dxa"/>
              <w:right w:w="56" w:type="dxa"/>
            </w:tcMar>
          </w:tcPr>
          <w:p w14:paraId="41EF5A50" w14:textId="77777777" w:rsidR="00121888" w:rsidRPr="00CE0CC6" w:rsidRDefault="00000000">
            <w:pPr>
              <w:pBdr>
                <w:top w:val="nil"/>
                <w:left w:val="nil"/>
                <w:bottom w:val="nil"/>
                <w:right w:val="nil"/>
                <w:between w:val="nil"/>
              </w:pBdr>
              <w:spacing w:line="240" w:lineRule="auto"/>
              <w:rPr>
                <w:sz w:val="20"/>
                <w:szCs w:val="20"/>
              </w:rPr>
            </w:pPr>
            <w:r w:rsidRPr="00CE0CC6">
              <w:rPr>
                <w:sz w:val="20"/>
              </w:rPr>
              <w:t>500–1 000</w:t>
            </w:r>
          </w:p>
        </w:tc>
        <w:tc>
          <w:tcPr>
            <w:tcW w:w="4876" w:type="dxa"/>
            <w:shd w:val="clear" w:color="auto" w:fill="auto"/>
            <w:tcMar>
              <w:top w:w="56" w:type="dxa"/>
              <w:left w:w="56" w:type="dxa"/>
              <w:bottom w:w="56" w:type="dxa"/>
              <w:right w:w="56" w:type="dxa"/>
            </w:tcMar>
          </w:tcPr>
          <w:p w14:paraId="16688B3A" w14:textId="77777777" w:rsidR="00121888" w:rsidRPr="00CE0CC6" w:rsidRDefault="00000000">
            <w:pPr>
              <w:pBdr>
                <w:top w:val="nil"/>
                <w:left w:val="nil"/>
                <w:bottom w:val="nil"/>
                <w:right w:val="nil"/>
                <w:between w:val="nil"/>
              </w:pBdr>
              <w:spacing w:line="240" w:lineRule="auto"/>
              <w:rPr>
                <w:sz w:val="20"/>
                <w:szCs w:val="20"/>
              </w:rPr>
            </w:pPr>
            <w:r w:rsidRPr="00CE0CC6">
              <w:rPr>
                <w:sz w:val="20"/>
              </w:rPr>
              <w:t>500 €</w:t>
            </w:r>
          </w:p>
        </w:tc>
      </w:tr>
      <w:tr w:rsidR="00121888" w14:paraId="009B18BB" w14:textId="77777777">
        <w:tc>
          <w:tcPr>
            <w:tcW w:w="4876" w:type="dxa"/>
            <w:shd w:val="clear" w:color="auto" w:fill="auto"/>
            <w:tcMar>
              <w:top w:w="56" w:type="dxa"/>
              <w:left w:w="56" w:type="dxa"/>
              <w:bottom w:w="56" w:type="dxa"/>
              <w:right w:w="56" w:type="dxa"/>
            </w:tcMar>
          </w:tcPr>
          <w:p w14:paraId="1CDA67DC" w14:textId="77777777" w:rsidR="00121888" w:rsidRPr="00CE0CC6" w:rsidRDefault="00000000">
            <w:pPr>
              <w:pBdr>
                <w:top w:val="nil"/>
                <w:left w:val="nil"/>
                <w:bottom w:val="nil"/>
                <w:right w:val="nil"/>
                <w:between w:val="nil"/>
              </w:pBdr>
              <w:spacing w:line="240" w:lineRule="auto"/>
              <w:rPr>
                <w:sz w:val="20"/>
                <w:szCs w:val="20"/>
              </w:rPr>
            </w:pPr>
            <w:r w:rsidRPr="00CE0CC6">
              <w:rPr>
                <w:sz w:val="20"/>
              </w:rPr>
              <w:lastRenderedPageBreak/>
              <w:t>under 500</w:t>
            </w:r>
          </w:p>
        </w:tc>
        <w:tc>
          <w:tcPr>
            <w:tcW w:w="4876" w:type="dxa"/>
            <w:shd w:val="clear" w:color="auto" w:fill="auto"/>
            <w:tcMar>
              <w:top w:w="56" w:type="dxa"/>
              <w:left w:w="56" w:type="dxa"/>
              <w:bottom w:w="56" w:type="dxa"/>
              <w:right w:w="56" w:type="dxa"/>
            </w:tcMar>
          </w:tcPr>
          <w:p w14:paraId="01CF1667" w14:textId="77777777" w:rsidR="00121888" w:rsidRPr="00CE0CC6" w:rsidRDefault="00000000">
            <w:pPr>
              <w:pBdr>
                <w:top w:val="nil"/>
                <w:left w:val="nil"/>
                <w:bottom w:val="nil"/>
                <w:right w:val="nil"/>
                <w:between w:val="nil"/>
              </w:pBdr>
              <w:spacing w:line="240" w:lineRule="auto"/>
              <w:rPr>
                <w:sz w:val="20"/>
                <w:szCs w:val="20"/>
              </w:rPr>
            </w:pPr>
            <w:r w:rsidRPr="00CE0CC6">
              <w:rPr>
                <w:sz w:val="20"/>
              </w:rPr>
              <w:t>300 €</w:t>
            </w:r>
          </w:p>
        </w:tc>
      </w:tr>
    </w:tbl>
    <w:p w14:paraId="591070F6" w14:textId="77777777" w:rsidR="00121888" w:rsidRDefault="00121888">
      <w:pPr>
        <w:tabs>
          <w:tab w:val="left" w:pos="1304"/>
          <w:tab w:val="left" w:pos="2608"/>
          <w:tab w:val="left" w:pos="3912"/>
          <w:tab w:val="left" w:pos="5216"/>
          <w:tab w:val="left" w:pos="6520"/>
          <w:tab w:val="left" w:pos="7824"/>
          <w:tab w:val="left" w:pos="9128"/>
        </w:tabs>
      </w:pPr>
    </w:p>
    <w:p w14:paraId="66CA7296" w14:textId="77777777" w:rsidR="00121888" w:rsidRDefault="00000000">
      <w:pPr>
        <w:tabs>
          <w:tab w:val="left" w:pos="1304"/>
          <w:tab w:val="left" w:pos="2608"/>
          <w:tab w:val="left" w:pos="3912"/>
          <w:tab w:val="left" w:pos="5216"/>
          <w:tab w:val="left" w:pos="6520"/>
          <w:tab w:val="left" w:pos="7824"/>
          <w:tab w:val="left" w:pos="9128"/>
        </w:tabs>
      </w:pPr>
      <w:r>
        <w:rPr>
          <w:b/>
        </w:rPr>
        <w:t>3. Servicefokuserad modell</w:t>
      </w:r>
    </w:p>
    <w:p w14:paraId="7F9AE0CB" w14:textId="77777777" w:rsidR="00121888" w:rsidRDefault="00000000">
      <w:pPr>
        <w:tabs>
          <w:tab w:val="left" w:pos="1304"/>
          <w:tab w:val="left" w:pos="2608"/>
          <w:tab w:val="left" w:pos="3912"/>
          <w:tab w:val="left" w:pos="5216"/>
          <w:tab w:val="left" w:pos="6520"/>
          <w:tab w:val="left" w:pos="7824"/>
          <w:tab w:val="left" w:pos="9128"/>
        </w:tabs>
      </w:pPr>
      <w:r>
        <w:t>Den här medlemskapsmodellens medlemsavgift är mindre än i nuläget, och den har graderats enligt medlemsantalet till exempel enligt tabell 3. I avkastningen har vi inte räknat med intäkterna från försäljningen av tjänster, utan utarbetande och prissättning av dessa blir aktuellt först i samband med en eventuell fortsatt beredning av modellen. I scenariot har det stigande medlemsantalet beräknats så att alla högskolors studerande- och studentkårer är medlemmar. Medlemsavgiften har beräknats utifrån de nuvarande medlemmarnas genomsnittliga avgift. I det sjunkande medlemsantalet har vi raderat en medlem på varje medlemsavgiftsnivå.</w:t>
      </w:r>
    </w:p>
    <w:p w14:paraId="73AED90F" w14:textId="77777777" w:rsidR="00121888" w:rsidRDefault="00121888">
      <w:pPr>
        <w:tabs>
          <w:tab w:val="left" w:pos="1304"/>
          <w:tab w:val="left" w:pos="2608"/>
          <w:tab w:val="left" w:pos="3912"/>
          <w:tab w:val="left" w:pos="5216"/>
          <w:tab w:val="left" w:pos="6520"/>
          <w:tab w:val="left" w:pos="7824"/>
          <w:tab w:val="left" w:pos="9128"/>
        </w:tabs>
      </w:pPr>
    </w:p>
    <w:p w14:paraId="15CA0478" w14:textId="77777777" w:rsidR="00121888" w:rsidRDefault="00000000">
      <w:pPr>
        <w:tabs>
          <w:tab w:val="left" w:pos="1304"/>
          <w:tab w:val="left" w:pos="2608"/>
          <w:tab w:val="left" w:pos="3912"/>
          <w:tab w:val="left" w:pos="5216"/>
          <w:tab w:val="left" w:pos="6520"/>
          <w:tab w:val="left" w:pos="7824"/>
          <w:tab w:val="left" w:pos="9128"/>
        </w:tabs>
        <w:rPr>
          <w:i/>
        </w:rPr>
      </w:pPr>
      <w:r>
        <w:rPr>
          <w:i/>
        </w:rPr>
        <w:t>Tabell 3. Exempel på gradering av medlemsavgifter i modell 3.</w:t>
      </w:r>
    </w:p>
    <w:tbl>
      <w:tblPr>
        <w:tblStyle w:val="a1"/>
        <w:tblW w:w="96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770"/>
        <w:gridCol w:w="4860"/>
      </w:tblGrid>
      <w:tr w:rsidR="00121888" w14:paraId="22C9D8F6" w14:textId="77777777">
        <w:tc>
          <w:tcPr>
            <w:tcW w:w="4770" w:type="dxa"/>
            <w:shd w:val="clear" w:color="auto" w:fill="auto"/>
            <w:tcMar>
              <w:top w:w="56" w:type="dxa"/>
              <w:left w:w="56" w:type="dxa"/>
              <w:bottom w:w="56" w:type="dxa"/>
              <w:right w:w="56" w:type="dxa"/>
            </w:tcMar>
          </w:tcPr>
          <w:p w14:paraId="021A385A" w14:textId="77777777" w:rsidR="00121888" w:rsidRDefault="00000000">
            <w:pPr>
              <w:pBdr>
                <w:top w:val="nil"/>
                <w:left w:val="nil"/>
                <w:bottom w:val="nil"/>
                <w:right w:val="nil"/>
                <w:between w:val="nil"/>
              </w:pBdr>
              <w:spacing w:line="240" w:lineRule="auto"/>
              <w:rPr>
                <w:b/>
                <w:sz w:val="20"/>
                <w:szCs w:val="20"/>
              </w:rPr>
            </w:pPr>
            <w:r>
              <w:rPr>
                <w:b/>
                <w:sz w:val="20"/>
              </w:rPr>
              <w:t>Medlemsantal</w:t>
            </w:r>
          </w:p>
        </w:tc>
        <w:tc>
          <w:tcPr>
            <w:tcW w:w="4860" w:type="dxa"/>
            <w:shd w:val="clear" w:color="auto" w:fill="auto"/>
            <w:tcMar>
              <w:top w:w="56" w:type="dxa"/>
              <w:left w:w="56" w:type="dxa"/>
              <w:bottom w:w="56" w:type="dxa"/>
              <w:right w:w="56" w:type="dxa"/>
            </w:tcMar>
          </w:tcPr>
          <w:p w14:paraId="42F0967C" w14:textId="77777777" w:rsidR="00121888" w:rsidRDefault="00000000">
            <w:pPr>
              <w:pBdr>
                <w:top w:val="nil"/>
                <w:left w:val="nil"/>
                <w:bottom w:val="nil"/>
                <w:right w:val="nil"/>
                <w:between w:val="nil"/>
              </w:pBdr>
              <w:spacing w:line="240" w:lineRule="auto"/>
              <w:rPr>
                <w:b/>
                <w:sz w:val="20"/>
                <w:szCs w:val="20"/>
              </w:rPr>
            </w:pPr>
            <w:r>
              <w:rPr>
                <w:b/>
                <w:sz w:val="20"/>
              </w:rPr>
              <w:t>Medlemsavgift</w:t>
            </w:r>
          </w:p>
        </w:tc>
      </w:tr>
      <w:tr w:rsidR="00121888" w14:paraId="796EDA87" w14:textId="77777777">
        <w:tc>
          <w:tcPr>
            <w:tcW w:w="4770" w:type="dxa"/>
            <w:shd w:val="clear" w:color="auto" w:fill="auto"/>
            <w:tcMar>
              <w:top w:w="56" w:type="dxa"/>
              <w:left w:w="56" w:type="dxa"/>
              <w:bottom w:w="56" w:type="dxa"/>
              <w:right w:w="56" w:type="dxa"/>
            </w:tcMar>
          </w:tcPr>
          <w:p w14:paraId="34950B8B" w14:textId="77777777" w:rsidR="00121888" w:rsidRPr="00CE0CC6" w:rsidRDefault="00000000">
            <w:pPr>
              <w:spacing w:line="240" w:lineRule="auto"/>
              <w:rPr>
                <w:sz w:val="20"/>
                <w:szCs w:val="20"/>
              </w:rPr>
            </w:pPr>
            <w:r w:rsidRPr="00CE0CC6">
              <w:rPr>
                <w:sz w:val="20"/>
              </w:rPr>
              <w:t>10 000 +</w:t>
            </w:r>
          </w:p>
        </w:tc>
        <w:tc>
          <w:tcPr>
            <w:tcW w:w="4860" w:type="dxa"/>
            <w:shd w:val="clear" w:color="auto" w:fill="auto"/>
            <w:tcMar>
              <w:top w:w="56" w:type="dxa"/>
              <w:left w:w="56" w:type="dxa"/>
              <w:bottom w:w="56" w:type="dxa"/>
              <w:right w:w="56" w:type="dxa"/>
            </w:tcMar>
          </w:tcPr>
          <w:p w14:paraId="54E8937C" w14:textId="77777777" w:rsidR="00121888" w:rsidRPr="00CE0CC6" w:rsidRDefault="00000000">
            <w:pPr>
              <w:pBdr>
                <w:top w:val="nil"/>
                <w:left w:val="nil"/>
                <w:bottom w:val="nil"/>
                <w:right w:val="nil"/>
                <w:between w:val="nil"/>
              </w:pBdr>
              <w:spacing w:line="240" w:lineRule="auto"/>
              <w:rPr>
                <w:sz w:val="20"/>
                <w:szCs w:val="20"/>
              </w:rPr>
            </w:pPr>
            <w:r w:rsidRPr="00CE0CC6">
              <w:rPr>
                <w:sz w:val="20"/>
              </w:rPr>
              <w:t>3 000 €</w:t>
            </w:r>
          </w:p>
        </w:tc>
      </w:tr>
      <w:tr w:rsidR="00121888" w14:paraId="07052D9C" w14:textId="77777777">
        <w:tc>
          <w:tcPr>
            <w:tcW w:w="4770" w:type="dxa"/>
            <w:shd w:val="clear" w:color="auto" w:fill="auto"/>
            <w:tcMar>
              <w:top w:w="56" w:type="dxa"/>
              <w:left w:w="56" w:type="dxa"/>
              <w:bottom w:w="56" w:type="dxa"/>
              <w:right w:w="56" w:type="dxa"/>
            </w:tcMar>
          </w:tcPr>
          <w:p w14:paraId="2CC26F1F" w14:textId="77777777" w:rsidR="00121888" w:rsidRPr="00CE0CC6" w:rsidRDefault="00000000">
            <w:pPr>
              <w:spacing w:line="240" w:lineRule="auto"/>
              <w:rPr>
                <w:sz w:val="20"/>
                <w:szCs w:val="20"/>
              </w:rPr>
            </w:pPr>
            <w:r w:rsidRPr="00CE0CC6">
              <w:rPr>
                <w:sz w:val="20"/>
              </w:rPr>
              <w:t>8 000–10 000</w:t>
            </w:r>
          </w:p>
        </w:tc>
        <w:tc>
          <w:tcPr>
            <w:tcW w:w="4860" w:type="dxa"/>
            <w:shd w:val="clear" w:color="auto" w:fill="auto"/>
            <w:tcMar>
              <w:top w:w="56" w:type="dxa"/>
              <w:left w:w="56" w:type="dxa"/>
              <w:bottom w:w="56" w:type="dxa"/>
              <w:right w:w="56" w:type="dxa"/>
            </w:tcMar>
          </w:tcPr>
          <w:p w14:paraId="3A2DB853" w14:textId="77777777" w:rsidR="00121888" w:rsidRPr="00CE0CC6" w:rsidRDefault="00000000">
            <w:pPr>
              <w:pBdr>
                <w:top w:val="nil"/>
                <w:left w:val="nil"/>
                <w:bottom w:val="nil"/>
                <w:right w:val="nil"/>
                <w:between w:val="nil"/>
              </w:pBdr>
              <w:spacing w:line="240" w:lineRule="auto"/>
              <w:rPr>
                <w:sz w:val="20"/>
                <w:szCs w:val="20"/>
              </w:rPr>
            </w:pPr>
            <w:r w:rsidRPr="00CE0CC6">
              <w:rPr>
                <w:sz w:val="20"/>
              </w:rPr>
              <w:t>2 500 €</w:t>
            </w:r>
          </w:p>
        </w:tc>
      </w:tr>
      <w:tr w:rsidR="00121888" w14:paraId="6763E4FD" w14:textId="77777777">
        <w:tc>
          <w:tcPr>
            <w:tcW w:w="4770" w:type="dxa"/>
            <w:shd w:val="clear" w:color="auto" w:fill="auto"/>
            <w:tcMar>
              <w:top w:w="56" w:type="dxa"/>
              <w:left w:w="56" w:type="dxa"/>
              <w:bottom w:w="56" w:type="dxa"/>
              <w:right w:w="56" w:type="dxa"/>
            </w:tcMar>
          </w:tcPr>
          <w:p w14:paraId="6CB36AE6" w14:textId="77777777" w:rsidR="00121888" w:rsidRPr="00CE0CC6" w:rsidRDefault="00000000">
            <w:pPr>
              <w:spacing w:line="240" w:lineRule="auto"/>
              <w:rPr>
                <w:sz w:val="20"/>
                <w:szCs w:val="20"/>
              </w:rPr>
            </w:pPr>
            <w:r w:rsidRPr="00CE0CC6">
              <w:rPr>
                <w:sz w:val="20"/>
              </w:rPr>
              <w:t>6 000–8 000</w:t>
            </w:r>
          </w:p>
        </w:tc>
        <w:tc>
          <w:tcPr>
            <w:tcW w:w="4860" w:type="dxa"/>
            <w:shd w:val="clear" w:color="auto" w:fill="auto"/>
            <w:tcMar>
              <w:top w:w="56" w:type="dxa"/>
              <w:left w:w="56" w:type="dxa"/>
              <w:bottom w:w="56" w:type="dxa"/>
              <w:right w:w="56" w:type="dxa"/>
            </w:tcMar>
          </w:tcPr>
          <w:p w14:paraId="3A18E05B" w14:textId="77777777" w:rsidR="00121888" w:rsidRPr="00CE0CC6" w:rsidRDefault="00000000">
            <w:pPr>
              <w:pBdr>
                <w:top w:val="nil"/>
                <w:left w:val="nil"/>
                <w:bottom w:val="nil"/>
                <w:right w:val="nil"/>
                <w:between w:val="nil"/>
              </w:pBdr>
              <w:spacing w:line="240" w:lineRule="auto"/>
              <w:rPr>
                <w:sz w:val="20"/>
                <w:szCs w:val="20"/>
              </w:rPr>
            </w:pPr>
            <w:r w:rsidRPr="00CE0CC6">
              <w:rPr>
                <w:sz w:val="20"/>
              </w:rPr>
              <w:t>2 000 €</w:t>
            </w:r>
          </w:p>
        </w:tc>
      </w:tr>
      <w:tr w:rsidR="00121888" w14:paraId="1D781212" w14:textId="77777777">
        <w:tc>
          <w:tcPr>
            <w:tcW w:w="4770" w:type="dxa"/>
            <w:shd w:val="clear" w:color="auto" w:fill="auto"/>
            <w:tcMar>
              <w:top w:w="56" w:type="dxa"/>
              <w:left w:w="56" w:type="dxa"/>
              <w:bottom w:w="56" w:type="dxa"/>
              <w:right w:w="56" w:type="dxa"/>
            </w:tcMar>
          </w:tcPr>
          <w:p w14:paraId="7E54A741" w14:textId="77777777" w:rsidR="00121888" w:rsidRPr="00CE0CC6" w:rsidRDefault="00000000">
            <w:pPr>
              <w:spacing w:line="240" w:lineRule="auto"/>
              <w:rPr>
                <w:sz w:val="20"/>
                <w:szCs w:val="20"/>
              </w:rPr>
            </w:pPr>
            <w:r w:rsidRPr="00CE0CC6">
              <w:rPr>
                <w:sz w:val="20"/>
              </w:rPr>
              <w:t>4 000–6 000</w:t>
            </w:r>
          </w:p>
        </w:tc>
        <w:tc>
          <w:tcPr>
            <w:tcW w:w="4860" w:type="dxa"/>
            <w:shd w:val="clear" w:color="auto" w:fill="auto"/>
            <w:tcMar>
              <w:top w:w="56" w:type="dxa"/>
              <w:left w:w="56" w:type="dxa"/>
              <w:bottom w:w="56" w:type="dxa"/>
              <w:right w:w="56" w:type="dxa"/>
            </w:tcMar>
          </w:tcPr>
          <w:p w14:paraId="10A177A8" w14:textId="77777777" w:rsidR="00121888" w:rsidRPr="00CE0CC6" w:rsidRDefault="00000000">
            <w:pPr>
              <w:pBdr>
                <w:top w:val="nil"/>
                <w:left w:val="nil"/>
                <w:bottom w:val="nil"/>
                <w:right w:val="nil"/>
                <w:between w:val="nil"/>
              </w:pBdr>
              <w:spacing w:line="240" w:lineRule="auto"/>
              <w:rPr>
                <w:sz w:val="20"/>
                <w:szCs w:val="20"/>
              </w:rPr>
            </w:pPr>
            <w:r w:rsidRPr="00CE0CC6">
              <w:rPr>
                <w:sz w:val="20"/>
              </w:rPr>
              <w:t>1 500 €</w:t>
            </w:r>
          </w:p>
        </w:tc>
      </w:tr>
      <w:tr w:rsidR="00121888" w14:paraId="6399DB97" w14:textId="77777777">
        <w:tc>
          <w:tcPr>
            <w:tcW w:w="4770" w:type="dxa"/>
            <w:shd w:val="clear" w:color="auto" w:fill="auto"/>
            <w:tcMar>
              <w:top w:w="56" w:type="dxa"/>
              <w:left w:w="56" w:type="dxa"/>
              <w:bottom w:w="56" w:type="dxa"/>
              <w:right w:w="56" w:type="dxa"/>
            </w:tcMar>
          </w:tcPr>
          <w:p w14:paraId="2259EC32" w14:textId="77777777" w:rsidR="00121888" w:rsidRPr="00CE0CC6" w:rsidRDefault="00000000">
            <w:pPr>
              <w:spacing w:line="240" w:lineRule="auto"/>
              <w:rPr>
                <w:sz w:val="20"/>
                <w:szCs w:val="20"/>
              </w:rPr>
            </w:pPr>
            <w:r w:rsidRPr="00CE0CC6">
              <w:rPr>
                <w:sz w:val="20"/>
              </w:rPr>
              <w:t>2 000–4 000</w:t>
            </w:r>
          </w:p>
        </w:tc>
        <w:tc>
          <w:tcPr>
            <w:tcW w:w="4860" w:type="dxa"/>
            <w:shd w:val="clear" w:color="auto" w:fill="auto"/>
            <w:tcMar>
              <w:top w:w="56" w:type="dxa"/>
              <w:left w:w="56" w:type="dxa"/>
              <w:bottom w:w="56" w:type="dxa"/>
              <w:right w:w="56" w:type="dxa"/>
            </w:tcMar>
          </w:tcPr>
          <w:p w14:paraId="6EC701B8" w14:textId="77777777" w:rsidR="00121888" w:rsidRPr="00CE0CC6" w:rsidRDefault="00000000">
            <w:pPr>
              <w:pBdr>
                <w:top w:val="nil"/>
                <w:left w:val="nil"/>
                <w:bottom w:val="nil"/>
                <w:right w:val="nil"/>
                <w:between w:val="nil"/>
              </w:pBdr>
              <w:spacing w:line="240" w:lineRule="auto"/>
              <w:rPr>
                <w:sz w:val="20"/>
                <w:szCs w:val="20"/>
              </w:rPr>
            </w:pPr>
            <w:r w:rsidRPr="00CE0CC6">
              <w:rPr>
                <w:sz w:val="20"/>
              </w:rPr>
              <w:t>1 000 €</w:t>
            </w:r>
          </w:p>
        </w:tc>
      </w:tr>
      <w:tr w:rsidR="00121888" w14:paraId="4DC79843" w14:textId="77777777">
        <w:tc>
          <w:tcPr>
            <w:tcW w:w="4770" w:type="dxa"/>
            <w:shd w:val="clear" w:color="auto" w:fill="auto"/>
            <w:tcMar>
              <w:top w:w="56" w:type="dxa"/>
              <w:left w:w="56" w:type="dxa"/>
              <w:bottom w:w="56" w:type="dxa"/>
              <w:right w:w="56" w:type="dxa"/>
            </w:tcMar>
          </w:tcPr>
          <w:p w14:paraId="208A117D" w14:textId="77777777" w:rsidR="00121888" w:rsidRPr="00CE0CC6" w:rsidRDefault="00000000">
            <w:pPr>
              <w:spacing w:line="240" w:lineRule="auto"/>
              <w:rPr>
                <w:sz w:val="20"/>
                <w:szCs w:val="20"/>
              </w:rPr>
            </w:pPr>
            <w:r w:rsidRPr="00CE0CC6">
              <w:rPr>
                <w:sz w:val="20"/>
              </w:rPr>
              <w:t>1 000–2 000</w:t>
            </w:r>
          </w:p>
        </w:tc>
        <w:tc>
          <w:tcPr>
            <w:tcW w:w="4860" w:type="dxa"/>
            <w:shd w:val="clear" w:color="auto" w:fill="auto"/>
            <w:tcMar>
              <w:top w:w="56" w:type="dxa"/>
              <w:left w:w="56" w:type="dxa"/>
              <w:bottom w:w="56" w:type="dxa"/>
              <w:right w:w="56" w:type="dxa"/>
            </w:tcMar>
          </w:tcPr>
          <w:p w14:paraId="6BCDB5E2" w14:textId="77777777" w:rsidR="00121888" w:rsidRPr="00CE0CC6" w:rsidRDefault="00000000">
            <w:pPr>
              <w:pBdr>
                <w:top w:val="nil"/>
                <w:left w:val="nil"/>
                <w:bottom w:val="nil"/>
                <w:right w:val="nil"/>
                <w:between w:val="nil"/>
              </w:pBdr>
              <w:spacing w:line="240" w:lineRule="auto"/>
              <w:rPr>
                <w:sz w:val="20"/>
                <w:szCs w:val="20"/>
              </w:rPr>
            </w:pPr>
            <w:r w:rsidRPr="00CE0CC6">
              <w:rPr>
                <w:sz w:val="20"/>
              </w:rPr>
              <w:t>600 €</w:t>
            </w:r>
          </w:p>
        </w:tc>
      </w:tr>
      <w:tr w:rsidR="00121888" w14:paraId="7D133EF3" w14:textId="77777777">
        <w:tc>
          <w:tcPr>
            <w:tcW w:w="4770" w:type="dxa"/>
            <w:shd w:val="clear" w:color="auto" w:fill="auto"/>
            <w:tcMar>
              <w:top w:w="56" w:type="dxa"/>
              <w:left w:w="56" w:type="dxa"/>
              <w:bottom w:w="56" w:type="dxa"/>
              <w:right w:w="56" w:type="dxa"/>
            </w:tcMar>
          </w:tcPr>
          <w:p w14:paraId="7D29113C" w14:textId="77777777" w:rsidR="00121888" w:rsidRPr="00CE0CC6" w:rsidRDefault="00000000">
            <w:pPr>
              <w:spacing w:line="240" w:lineRule="auto"/>
              <w:rPr>
                <w:sz w:val="20"/>
                <w:szCs w:val="20"/>
              </w:rPr>
            </w:pPr>
            <w:r w:rsidRPr="00CE0CC6">
              <w:rPr>
                <w:sz w:val="20"/>
              </w:rPr>
              <w:t>500–1 000</w:t>
            </w:r>
          </w:p>
        </w:tc>
        <w:tc>
          <w:tcPr>
            <w:tcW w:w="4860" w:type="dxa"/>
            <w:shd w:val="clear" w:color="auto" w:fill="auto"/>
            <w:tcMar>
              <w:top w:w="56" w:type="dxa"/>
              <w:left w:w="56" w:type="dxa"/>
              <w:bottom w:w="56" w:type="dxa"/>
              <w:right w:w="56" w:type="dxa"/>
            </w:tcMar>
          </w:tcPr>
          <w:p w14:paraId="2B873544" w14:textId="77777777" w:rsidR="00121888" w:rsidRPr="00CE0CC6" w:rsidRDefault="00000000">
            <w:pPr>
              <w:pBdr>
                <w:top w:val="nil"/>
                <w:left w:val="nil"/>
                <w:bottom w:val="nil"/>
                <w:right w:val="nil"/>
                <w:between w:val="nil"/>
              </w:pBdr>
              <w:spacing w:line="240" w:lineRule="auto"/>
              <w:rPr>
                <w:sz w:val="20"/>
                <w:szCs w:val="20"/>
              </w:rPr>
            </w:pPr>
            <w:r w:rsidRPr="00CE0CC6">
              <w:rPr>
                <w:sz w:val="20"/>
              </w:rPr>
              <w:t>300 €</w:t>
            </w:r>
          </w:p>
        </w:tc>
      </w:tr>
      <w:tr w:rsidR="00121888" w14:paraId="78146AFD" w14:textId="77777777">
        <w:tc>
          <w:tcPr>
            <w:tcW w:w="4770" w:type="dxa"/>
            <w:shd w:val="clear" w:color="auto" w:fill="auto"/>
            <w:tcMar>
              <w:top w:w="56" w:type="dxa"/>
              <w:left w:w="56" w:type="dxa"/>
              <w:bottom w:w="56" w:type="dxa"/>
              <w:right w:w="56" w:type="dxa"/>
            </w:tcMar>
          </w:tcPr>
          <w:p w14:paraId="6662FAE5" w14:textId="77777777" w:rsidR="00121888" w:rsidRPr="00CE0CC6" w:rsidRDefault="00000000">
            <w:pPr>
              <w:spacing w:line="240" w:lineRule="auto"/>
              <w:rPr>
                <w:sz w:val="20"/>
                <w:szCs w:val="20"/>
              </w:rPr>
            </w:pPr>
            <w:r w:rsidRPr="00CE0CC6">
              <w:rPr>
                <w:sz w:val="20"/>
              </w:rPr>
              <w:t>under 500</w:t>
            </w:r>
          </w:p>
        </w:tc>
        <w:tc>
          <w:tcPr>
            <w:tcW w:w="4860" w:type="dxa"/>
            <w:shd w:val="clear" w:color="auto" w:fill="auto"/>
            <w:tcMar>
              <w:top w:w="56" w:type="dxa"/>
              <w:left w:w="56" w:type="dxa"/>
              <w:bottom w:w="56" w:type="dxa"/>
              <w:right w:w="56" w:type="dxa"/>
            </w:tcMar>
          </w:tcPr>
          <w:p w14:paraId="7E3FFE87" w14:textId="77777777" w:rsidR="00121888" w:rsidRPr="00CE0CC6" w:rsidRDefault="00000000">
            <w:pPr>
              <w:pBdr>
                <w:top w:val="nil"/>
                <w:left w:val="nil"/>
                <w:bottom w:val="nil"/>
                <w:right w:val="nil"/>
                <w:between w:val="nil"/>
              </w:pBdr>
              <w:spacing w:line="240" w:lineRule="auto"/>
              <w:rPr>
                <w:sz w:val="20"/>
                <w:szCs w:val="20"/>
              </w:rPr>
            </w:pPr>
            <w:r w:rsidRPr="00CE0CC6">
              <w:rPr>
                <w:sz w:val="20"/>
              </w:rPr>
              <w:t>150 €</w:t>
            </w:r>
          </w:p>
        </w:tc>
      </w:tr>
    </w:tbl>
    <w:p w14:paraId="4259661E" w14:textId="77777777" w:rsidR="00121888" w:rsidRDefault="00121888">
      <w:pPr>
        <w:tabs>
          <w:tab w:val="left" w:pos="1304"/>
          <w:tab w:val="left" w:pos="2608"/>
          <w:tab w:val="left" w:pos="3912"/>
          <w:tab w:val="left" w:pos="5216"/>
          <w:tab w:val="left" w:pos="6520"/>
          <w:tab w:val="left" w:pos="7824"/>
          <w:tab w:val="left" w:pos="9128"/>
        </w:tabs>
      </w:pPr>
    </w:p>
    <w:p w14:paraId="7AAF70A0" w14:textId="77777777" w:rsidR="00121888" w:rsidRDefault="00000000">
      <w:pPr>
        <w:tabs>
          <w:tab w:val="left" w:pos="1304"/>
          <w:tab w:val="left" w:pos="2608"/>
          <w:tab w:val="left" w:pos="3912"/>
          <w:tab w:val="left" w:pos="5216"/>
          <w:tab w:val="left" w:pos="6520"/>
          <w:tab w:val="left" w:pos="7824"/>
          <w:tab w:val="left" w:pos="9128"/>
        </w:tabs>
      </w:pPr>
      <w:r>
        <w:rPr>
          <w:b/>
        </w:rPr>
        <w:t>4. Nuvarande modell, lägre medlemsavgift</w:t>
      </w:r>
    </w:p>
    <w:p w14:paraId="3780A143" w14:textId="77777777" w:rsidR="00121888" w:rsidRPr="00CE0CC6" w:rsidRDefault="00000000" w:rsidP="00CE0CC6">
      <w:r w:rsidRPr="00CE0CC6">
        <w:t>I den här medlemskapsmodellen är medlemsavgiften 0,20 €/studerande. Det stigande medlemsantalet är en uppskattning av alla högskolestuderande, medan det sjunkande medlemsantalet är cirka en tredjedel av detta antal.</w:t>
      </w:r>
    </w:p>
    <w:sectPr w:rsidR="00121888" w:rsidRPr="00CE0CC6">
      <w:headerReference w:type="even" r:id="rId6"/>
      <w:headerReference w:type="default" r:id="rId7"/>
      <w:footerReference w:type="even" r:id="rId8"/>
      <w:footerReference w:type="default" r:id="rId9"/>
      <w:headerReference w:type="first" r:id="rId10"/>
      <w:footerReference w:type="first" r:id="rId11"/>
      <w:pgSz w:w="11906" w:h="16838"/>
      <w:pgMar w:top="2268" w:right="1077" w:bottom="1440" w:left="1077"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1A9B33" w14:textId="77777777" w:rsidR="00A0143E" w:rsidRDefault="00A0143E">
      <w:pPr>
        <w:spacing w:line="240" w:lineRule="auto"/>
      </w:pPr>
      <w:r>
        <w:separator/>
      </w:r>
    </w:p>
  </w:endnote>
  <w:endnote w:type="continuationSeparator" w:id="0">
    <w:p w14:paraId="03A11223" w14:textId="77777777" w:rsidR="00A0143E" w:rsidRDefault="00A014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ato">
    <w:panose1 w:val="020F0502020204030203"/>
    <w:charset w:val="00"/>
    <w:family w:val="swiss"/>
    <w:pitch w:val="variable"/>
    <w:sig w:usb0="E10002FF" w:usb1="5000ECFF" w:usb2="00000021" w:usb3="00000000" w:csb0="0000019F" w:csb1="00000000"/>
  </w:font>
  <w:font w:name="Lato Black">
    <w:panose1 w:val="020F0502020204030203"/>
    <w:charset w:val="00"/>
    <w:family w:val="swiss"/>
    <w:pitch w:val="variable"/>
    <w:sig w:usb0="E10002FF" w:usb1="5000ECFF" w:usb2="0000002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B4FB0" w14:textId="77777777" w:rsidR="00CE0CC6" w:rsidRDefault="00CE0CC6">
    <w:pPr>
      <w:pStyle w:val="Alatunnist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D11873" w14:textId="77777777" w:rsidR="00121888" w:rsidRDefault="00121888">
    <w:pPr>
      <w:tabs>
        <w:tab w:val="center" w:pos="4819"/>
        <w:tab w:val="right" w:pos="9638"/>
      </w:tabs>
      <w:rPr>
        <w:sz w:val="18"/>
        <w:szCs w:val="18"/>
      </w:rPr>
    </w:pPr>
  </w:p>
  <w:p w14:paraId="4FA3D5DC" w14:textId="77777777" w:rsidR="00121888" w:rsidRDefault="00000000">
    <w:pPr>
      <w:tabs>
        <w:tab w:val="right" w:pos="9768"/>
      </w:tabs>
      <w:rPr>
        <w:b/>
        <w:color w:val="065F7C"/>
        <w:sz w:val="18"/>
        <w:szCs w:val="18"/>
      </w:rPr>
    </w:pPr>
    <w:r>
      <w:rPr>
        <w:b/>
        <w:color w:val="065F7C"/>
        <w:sz w:val="18"/>
      </w:rPr>
      <w:t>Studerandenas Idrottsförbund rf (OLL)</w:t>
    </w:r>
    <w:r>
      <w:rPr>
        <w:b/>
        <w:color w:val="065F7C"/>
        <w:sz w:val="18"/>
      </w:rPr>
      <w:tab/>
      <w:t>Gjuterivägen 10, FI-00380 Helsingfors</w:t>
    </w:r>
  </w:p>
  <w:p w14:paraId="5B5029EB" w14:textId="77777777" w:rsidR="00121888" w:rsidRDefault="00000000">
    <w:pPr>
      <w:tabs>
        <w:tab w:val="right" w:pos="9768"/>
      </w:tabs>
      <w:rPr>
        <w:b/>
        <w:color w:val="065F7C"/>
        <w:sz w:val="18"/>
        <w:szCs w:val="18"/>
      </w:rPr>
    </w:pPr>
    <w:r>
      <w:rPr>
        <w:b/>
        <w:color w:val="065F7C"/>
        <w:sz w:val="18"/>
      </w:rPr>
      <w:t>Studerandenas Idrottsförbund rf.</w:t>
    </w:r>
    <w:r>
      <w:rPr>
        <w:b/>
        <w:color w:val="065F7C"/>
        <w:sz w:val="18"/>
      </w:rPr>
      <w:tab/>
      <w:t>e-mail: oll@oll.fi</w:t>
    </w:r>
  </w:p>
  <w:p w14:paraId="2D6503C6" w14:textId="77777777" w:rsidR="00121888" w:rsidRDefault="00000000">
    <w:pPr>
      <w:tabs>
        <w:tab w:val="right" w:pos="9768"/>
      </w:tabs>
      <w:spacing w:after="200"/>
      <w:rPr>
        <w:b/>
        <w:color w:val="065F7C"/>
        <w:sz w:val="18"/>
        <w:szCs w:val="18"/>
      </w:rPr>
    </w:pPr>
    <w:r>
      <w:rPr>
        <w:b/>
        <w:color w:val="065F7C"/>
        <w:sz w:val="18"/>
      </w:rPr>
      <w:t>Finnish Student Sports Federation</w:t>
    </w:r>
    <w:r>
      <w:rPr>
        <w:b/>
        <w:color w:val="065F7C"/>
        <w:sz w:val="18"/>
      </w:rPr>
      <w:tab/>
      <w:t xml:space="preserve"> www.oll.fi</w:t>
    </w:r>
  </w:p>
  <w:p w14:paraId="174E8FE2" w14:textId="77777777" w:rsidR="00121888" w:rsidRDefault="00000000">
    <w:pPr>
      <w:tabs>
        <w:tab w:val="right" w:pos="9768"/>
      </w:tabs>
      <w:rPr>
        <w:sz w:val="18"/>
        <w:szCs w:val="18"/>
      </w:rPr>
    </w:pPr>
    <w:r>
      <w:rPr>
        <w:sz w:val="22"/>
      </w:rPr>
      <w:fldChar w:fldCharType="begin"/>
    </w:r>
    <w:r>
      <w:rPr>
        <w:sz w:val="22"/>
      </w:rPr>
      <w:instrText>PAGE</w:instrText>
    </w:r>
    <w:r>
      <w:rPr>
        <w:sz w:val="22"/>
      </w:rPr>
      <w:fldChar w:fldCharType="separate"/>
    </w:r>
    <w:r w:rsidR="00880418">
      <w:rPr>
        <w:noProof/>
        <w:sz w:val="22"/>
      </w:rPr>
      <w:t>0</w:t>
    </w:r>
    <w:r>
      <w:rPr>
        <w:sz w:val="22"/>
      </w:rPr>
      <w:fldChar w:fldCharType="end"/>
    </w:r>
    <w:r>
      <w:rPr>
        <w:sz w:val="22"/>
      </w:rPr>
      <w:t xml:space="preserve"> / </w:t>
    </w:r>
    <w:r>
      <w:rPr>
        <w:sz w:val="22"/>
      </w:rPr>
      <w:fldChar w:fldCharType="begin"/>
    </w:r>
    <w:r>
      <w:rPr>
        <w:sz w:val="22"/>
      </w:rPr>
      <w:instrText>NUMPAGES</w:instrText>
    </w:r>
    <w:r>
      <w:rPr>
        <w:sz w:val="22"/>
      </w:rPr>
      <w:fldChar w:fldCharType="separate"/>
    </w:r>
    <w:r w:rsidR="00880418">
      <w:rPr>
        <w:noProof/>
        <w:sz w:val="22"/>
      </w:rPr>
      <w:t>1</w:t>
    </w:r>
    <w:r>
      <w:rPr>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EEF4D8" w14:textId="77777777" w:rsidR="00CE0CC6" w:rsidRDefault="00CE0CC6">
    <w:pPr>
      <w:pStyle w:val="Alatunnist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BDAE15" w14:textId="77777777" w:rsidR="00A0143E" w:rsidRDefault="00A0143E">
      <w:pPr>
        <w:spacing w:line="240" w:lineRule="auto"/>
      </w:pPr>
      <w:r>
        <w:separator/>
      </w:r>
    </w:p>
  </w:footnote>
  <w:footnote w:type="continuationSeparator" w:id="0">
    <w:p w14:paraId="47686B8D" w14:textId="77777777" w:rsidR="00A0143E" w:rsidRDefault="00A014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F326D" w14:textId="77777777" w:rsidR="00CE0CC6" w:rsidRDefault="00CE0CC6">
    <w:pPr>
      <w:pStyle w:val="Yltunnis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EE0F2" w14:textId="77777777" w:rsidR="00121888" w:rsidRDefault="00000000">
    <w:pPr>
      <w:tabs>
        <w:tab w:val="center" w:pos="4819"/>
        <w:tab w:val="right" w:pos="9638"/>
      </w:tabs>
      <w:jc w:val="right"/>
    </w:pPr>
    <w:r>
      <w:tab/>
    </w:r>
    <w:r>
      <w:tab/>
    </w:r>
    <w:r>
      <w:t>Förbundsmöte 2–3.11.2022</w:t>
    </w:r>
    <w:r>
      <w:rPr>
        <w:noProof/>
      </w:rPr>
      <w:drawing>
        <wp:anchor distT="114300" distB="114300" distL="114300" distR="114300" simplePos="0" relativeHeight="251658240" behindDoc="0" locked="0" layoutInCell="1" hidden="0" allowOverlap="1" wp14:anchorId="70495092" wp14:editId="47A4DB10">
          <wp:simplePos x="0" y="0"/>
          <wp:positionH relativeFrom="column">
            <wp:posOffset>52869</wp:posOffset>
          </wp:positionH>
          <wp:positionV relativeFrom="paragraph">
            <wp:posOffset>1</wp:posOffset>
          </wp:positionV>
          <wp:extent cx="940117" cy="919380"/>
          <wp:effectExtent l="0" t="0" r="0" b="0"/>
          <wp:wrapSquare wrapText="bothSides" distT="114300" distB="114300" distL="114300" distR="114300"/>
          <wp:docPr id="1"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
                  <a:srcRect/>
                  <a:stretch>
                    <a:fillRect/>
                  </a:stretch>
                </pic:blipFill>
                <pic:spPr>
                  <a:xfrm>
                    <a:off x="0" y="0"/>
                    <a:ext cx="940117" cy="919380"/>
                  </a:xfrm>
                  <a:prstGeom prst="rect">
                    <a:avLst/>
                  </a:prstGeom>
                  <a:ln/>
                </pic:spPr>
              </pic:pic>
            </a:graphicData>
          </a:graphic>
        </wp:anchor>
      </w:drawing>
    </w:r>
  </w:p>
  <w:p w14:paraId="00389F7A" w14:textId="77777777" w:rsidR="00121888" w:rsidRDefault="00000000">
    <w:pPr>
      <w:tabs>
        <w:tab w:val="left" w:pos="7230"/>
      </w:tabs>
      <w:jc w:val="right"/>
    </w:pPr>
    <w:r>
      <w:t xml:space="preserve">Bilaga till redogörelsen för Studerandenas </w:t>
    </w:r>
  </w:p>
  <w:p w14:paraId="174AACAB" w14:textId="77777777" w:rsidR="00121888" w:rsidRDefault="00000000">
    <w:pPr>
      <w:tabs>
        <w:tab w:val="left" w:pos="7230"/>
      </w:tabs>
      <w:jc w:val="right"/>
    </w:pPr>
    <w:r>
      <w:t>Idrottsförbunds framtida medlemskapsmodell</w:t>
    </w:r>
  </w:p>
  <w:p w14:paraId="26CEC915" w14:textId="77777777" w:rsidR="00121888" w:rsidRDefault="00121888">
    <w:pPr>
      <w:tabs>
        <w:tab w:val="left" w:pos="7230"/>
      </w:tabs>
    </w:pPr>
  </w:p>
  <w:p w14:paraId="6604EBDF" w14:textId="77777777" w:rsidR="00121888" w:rsidRDefault="00121888">
    <w:pPr>
      <w:tabs>
        <w:tab w:val="left" w:pos="723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282C" w14:textId="77777777" w:rsidR="00CE0CC6" w:rsidRDefault="00CE0CC6">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1888"/>
    <w:rsid w:val="00121888"/>
    <w:rsid w:val="002B37AA"/>
    <w:rsid w:val="00314167"/>
    <w:rsid w:val="00880418"/>
    <w:rsid w:val="00A0143E"/>
    <w:rsid w:val="00AD56B4"/>
    <w:rsid w:val="00BE769D"/>
    <w:rsid w:val="00CE0C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4B2CCB"/>
  <w15:docId w15:val="{A3F6A4C1-FFDB-4F04-A141-22AE9285FA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ato" w:eastAsia="Lato" w:hAnsi="Lato" w:cs="Lato"/>
        <w:sz w:val="24"/>
        <w:szCs w:val="24"/>
        <w:lang w:val="sv-FI" w:eastAsia="en-GB" w:bidi="ar-SA"/>
      </w:rPr>
    </w:rPrDefault>
    <w:pPrDefault>
      <w:pPr>
        <w:widowControl w:val="0"/>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paragraph" w:styleId="Otsikko1">
    <w:name w:val="heading 1"/>
    <w:basedOn w:val="Normaali"/>
    <w:next w:val="Normaali"/>
    <w:uiPriority w:val="9"/>
    <w:qFormat/>
    <w:pPr>
      <w:keepNext/>
      <w:keepLines/>
      <w:spacing w:after="200"/>
      <w:outlineLvl w:val="0"/>
    </w:pPr>
    <w:rPr>
      <w:rFonts w:ascii="Lato Black" w:eastAsia="Lato Black" w:hAnsi="Lato Black" w:cs="Lato Black"/>
      <w:color w:val="065F7C"/>
      <w:sz w:val="48"/>
      <w:szCs w:val="48"/>
    </w:rPr>
  </w:style>
  <w:style w:type="paragraph" w:styleId="Otsikko2">
    <w:name w:val="heading 2"/>
    <w:basedOn w:val="Normaali"/>
    <w:next w:val="Normaali"/>
    <w:uiPriority w:val="9"/>
    <w:semiHidden/>
    <w:unhideWhenUsed/>
    <w:qFormat/>
    <w:pPr>
      <w:keepNext/>
      <w:keepLines/>
      <w:spacing w:after="200"/>
      <w:outlineLvl w:val="1"/>
    </w:pPr>
    <w:rPr>
      <w:b/>
      <w:sz w:val="36"/>
      <w:szCs w:val="36"/>
    </w:rPr>
  </w:style>
  <w:style w:type="paragraph" w:styleId="Otsikko3">
    <w:name w:val="heading 3"/>
    <w:basedOn w:val="Normaali"/>
    <w:next w:val="Normaali"/>
    <w:uiPriority w:val="9"/>
    <w:semiHidden/>
    <w:unhideWhenUsed/>
    <w:qFormat/>
    <w:pPr>
      <w:keepNext/>
      <w:keepLines/>
      <w:outlineLvl w:val="2"/>
    </w:pPr>
    <w:rPr>
      <w:b/>
      <w:color w:val="065F7C"/>
      <w:sz w:val="28"/>
      <w:szCs w:val="28"/>
    </w:rPr>
  </w:style>
  <w:style w:type="paragraph" w:styleId="Otsikko4">
    <w:name w:val="heading 4"/>
    <w:basedOn w:val="Normaali"/>
    <w:next w:val="Normaali"/>
    <w:uiPriority w:val="9"/>
    <w:semiHidden/>
    <w:unhideWhenUsed/>
    <w:qFormat/>
    <w:pPr>
      <w:keepNext/>
      <w:keepLines/>
      <w:outlineLvl w:val="3"/>
    </w:pPr>
    <w:rPr>
      <w:b/>
    </w:rPr>
  </w:style>
  <w:style w:type="paragraph" w:styleId="Otsikko5">
    <w:name w:val="heading 5"/>
    <w:basedOn w:val="Normaali"/>
    <w:next w:val="Normaali"/>
    <w:uiPriority w:val="9"/>
    <w:semiHidden/>
    <w:unhideWhenUsed/>
    <w:qFormat/>
    <w:pPr>
      <w:keepNext/>
      <w:keepLines/>
      <w:outlineLvl w:val="4"/>
    </w:pPr>
    <w:rPr>
      <w:b/>
    </w:rPr>
  </w:style>
  <w:style w:type="paragraph" w:styleId="Otsikko6">
    <w:name w:val="heading 6"/>
    <w:basedOn w:val="Normaali"/>
    <w:next w:val="Normaali"/>
    <w:uiPriority w:val="9"/>
    <w:semiHidden/>
    <w:unhideWhenUsed/>
    <w:qFormat/>
    <w:pPr>
      <w:keepNext/>
      <w:keepLines/>
      <w:outlineLvl w:val="5"/>
    </w:pPr>
    <w:rPr>
      <w:b/>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Otsikko">
    <w:name w:val="Title"/>
    <w:basedOn w:val="Normaali"/>
    <w:next w:val="Normaali"/>
    <w:uiPriority w:val="10"/>
    <w:qFormat/>
    <w:pPr>
      <w:keepNext/>
      <w:keepLines/>
    </w:pPr>
    <w:rPr>
      <w:rFonts w:ascii="Lato Black" w:eastAsia="Lato Black" w:hAnsi="Lato Black" w:cs="Lato Black"/>
      <w:color w:val="065F7C"/>
      <w:sz w:val="60"/>
      <w:szCs w:val="60"/>
    </w:rPr>
  </w:style>
  <w:style w:type="paragraph" w:styleId="Alaotsikko">
    <w:name w:val="Subtitle"/>
    <w:basedOn w:val="Normaali"/>
    <w:next w:val="Normaali"/>
    <w:uiPriority w:val="11"/>
    <w:qFormat/>
    <w:pPr>
      <w:keepNext/>
      <w:keepLines/>
    </w:pPr>
    <w:rPr>
      <w:b/>
      <w:sz w:val="36"/>
      <w:szCs w:val="36"/>
    </w:rPr>
  </w:style>
  <w:style w:type="table" w:customStyle="1" w:styleId="a">
    <w:basedOn w:val="Normaalitaulukko"/>
    <w:tblPr>
      <w:tblStyleRowBandSize w:val="1"/>
      <w:tblStyleColBandSize w:val="1"/>
      <w:tblCellMar>
        <w:top w:w="100" w:type="dxa"/>
        <w:left w:w="100" w:type="dxa"/>
        <w:bottom w:w="100" w:type="dxa"/>
        <w:right w:w="100" w:type="dxa"/>
      </w:tblCellMar>
    </w:tblPr>
  </w:style>
  <w:style w:type="table" w:customStyle="1" w:styleId="a0">
    <w:basedOn w:val="Normaalitaulukko"/>
    <w:tblPr>
      <w:tblStyleRowBandSize w:val="1"/>
      <w:tblStyleColBandSize w:val="1"/>
      <w:tblCellMar>
        <w:top w:w="100" w:type="dxa"/>
        <w:left w:w="100" w:type="dxa"/>
        <w:bottom w:w="100" w:type="dxa"/>
        <w:right w:w="100" w:type="dxa"/>
      </w:tblCellMar>
    </w:tblPr>
  </w:style>
  <w:style w:type="table" w:customStyle="1" w:styleId="a1">
    <w:basedOn w:val="Normaalitaulukko"/>
    <w:tblPr>
      <w:tblStyleRowBandSize w:val="1"/>
      <w:tblStyleColBandSize w:val="1"/>
      <w:tblCellMar>
        <w:top w:w="100" w:type="dxa"/>
        <w:left w:w="100" w:type="dxa"/>
        <w:bottom w:w="100" w:type="dxa"/>
        <w:right w:w="100" w:type="dxa"/>
      </w:tblCellMar>
    </w:tblPr>
  </w:style>
  <w:style w:type="paragraph" w:styleId="Yltunniste">
    <w:name w:val="header"/>
    <w:basedOn w:val="Normaali"/>
    <w:link w:val="YltunnisteChar"/>
    <w:uiPriority w:val="99"/>
    <w:unhideWhenUsed/>
    <w:rsid w:val="00CE0CC6"/>
    <w:pPr>
      <w:tabs>
        <w:tab w:val="center" w:pos="4819"/>
        <w:tab w:val="right" w:pos="9638"/>
      </w:tabs>
      <w:spacing w:line="240" w:lineRule="auto"/>
    </w:pPr>
  </w:style>
  <w:style w:type="character" w:customStyle="1" w:styleId="YltunnisteChar">
    <w:name w:val="Ylätunniste Char"/>
    <w:basedOn w:val="Kappaleenoletusfontti"/>
    <w:link w:val="Yltunniste"/>
    <w:uiPriority w:val="99"/>
    <w:rsid w:val="00CE0CC6"/>
  </w:style>
  <w:style w:type="paragraph" w:styleId="Alatunniste">
    <w:name w:val="footer"/>
    <w:basedOn w:val="Normaali"/>
    <w:link w:val="AlatunnisteChar"/>
    <w:uiPriority w:val="99"/>
    <w:unhideWhenUsed/>
    <w:rsid w:val="00CE0CC6"/>
    <w:pPr>
      <w:tabs>
        <w:tab w:val="center" w:pos="4819"/>
        <w:tab w:val="right" w:pos="9638"/>
      </w:tabs>
      <w:spacing w:line="240" w:lineRule="auto"/>
    </w:pPr>
  </w:style>
  <w:style w:type="character" w:customStyle="1" w:styleId="AlatunnisteChar">
    <w:name w:val="Alatunniste Char"/>
    <w:basedOn w:val="Kappaleenoletusfontti"/>
    <w:link w:val="Alatunniste"/>
    <w:uiPriority w:val="99"/>
    <w:rsid w:val="00CE0C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3</Pages>
  <Words>461</Words>
  <Characters>3737</Characters>
  <Application>Microsoft Office Word</Application>
  <DocSecurity>0</DocSecurity>
  <Lines>31</Lines>
  <Paragraphs>8</Paragraphs>
  <ScaleCrop>false</ScaleCrop>
  <Company/>
  <LinksUpToDate>false</LinksUpToDate>
  <CharactersWithSpaces>4190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Niko Peltokangas</cp:lastModifiedBy>
  <cp:revision>6</cp:revision>
  <dcterms:created xsi:type="dcterms:W3CDTF">2022-10-14T12:40:00Z</dcterms:created>
  <dcterms:modified xsi:type="dcterms:W3CDTF">2022-10-18T06:53:00Z</dcterms:modified>
</cp:coreProperties>
</file>