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6F3AD" w14:textId="75164F86" w:rsidR="00AD1A2E" w:rsidRPr="00D0256C" w:rsidRDefault="00D0256C" w:rsidP="00D0256C">
      <w:pPr>
        <w:pStyle w:val="Otsikko1"/>
        <w:spacing w:line="360" w:lineRule="auto"/>
        <w:rPr>
          <w:rFonts w:ascii="Lato" w:hAnsi="Lato"/>
          <w:b/>
          <w:bCs/>
        </w:rPr>
      </w:pPr>
      <w:r>
        <w:t>Bakgrund till budgeten 202</w:t>
      </w:r>
      <w:r w:rsidR="00911C5F">
        <w:t>3</w:t>
      </w:r>
    </w:p>
    <w:p w14:paraId="6EDEF914" w14:textId="77777777" w:rsidR="00AD1A2E" w:rsidRPr="003E32D3" w:rsidRDefault="00AD1A2E" w:rsidP="00D0256C">
      <w:pPr>
        <w:pStyle w:val="Otsikko2"/>
        <w:spacing w:line="360" w:lineRule="auto"/>
      </w:pPr>
      <w:bookmarkStart w:id="0" w:name="_30j0zll"/>
      <w:bookmarkEnd w:id="0"/>
      <w:r w:rsidRPr="003E32D3">
        <w:t>Allmänt</w:t>
      </w:r>
    </w:p>
    <w:p w14:paraId="7B066E2C" w14:textId="026D3891" w:rsidR="00AD1A2E" w:rsidRPr="003E32D3" w:rsidRDefault="00AD1A2E" w:rsidP="00D0256C">
      <w:r w:rsidRPr="003E32D3">
        <w:t xml:space="preserve">I det här dokumentet beskrivs Studerandenas Idrottsförbund </w:t>
      </w:r>
      <w:proofErr w:type="spellStart"/>
      <w:r w:rsidRPr="003E32D3">
        <w:t>OLL:s</w:t>
      </w:r>
      <w:proofErr w:type="spellEnd"/>
      <w:r w:rsidRPr="003E32D3">
        <w:t xml:space="preserve"> ekonomi för 202</w:t>
      </w:r>
      <w:r w:rsidR="003E32D3" w:rsidRPr="003E32D3">
        <w:t>3</w:t>
      </w:r>
      <w:r w:rsidRPr="003E32D3">
        <w:t xml:space="preserve"> i större detalj. Ekonomiplaneringen försvåras till exempel av att undervisnings- och kulturministeriets (UKM) understödsbeslut (allmänt understöd och projektunderstöd) fattas först efter att budgeten godkänts. UKM kräver ändå att man i understödsansökan bifogar en budget som godkänts av förbundsmötet.</w:t>
      </w:r>
    </w:p>
    <w:p w14:paraId="40BD7C34" w14:textId="77777777" w:rsidR="00AD1A2E" w:rsidRPr="003E32D3" w:rsidRDefault="00AD1A2E" w:rsidP="00D0256C"/>
    <w:p w14:paraId="4052B839" w14:textId="6488DD46" w:rsidR="00AD1A2E" w:rsidRPr="003E32D3" w:rsidRDefault="00AD1A2E" w:rsidP="00D0256C">
      <w:r w:rsidRPr="003E32D3">
        <w:t>Budgeten baserar sig på understöden som OLL ansöker från ministeriet. När understödet fastställts före mars 202</w:t>
      </w:r>
      <w:r w:rsidR="003E32D3" w:rsidRPr="003E32D3">
        <w:t>3</w:t>
      </w:r>
      <w:r w:rsidRPr="003E32D3">
        <w:t xml:space="preserve"> godkänner förbundets styrelse realbudgeten som baserar sig på det beviljade understödet. Förbundet har förberett sig på att omorganisera verksamheten under de kommande åren i enlighet med ekonomiplanen på medellång sikt.</w:t>
      </w:r>
    </w:p>
    <w:p w14:paraId="40723AAC" w14:textId="77777777" w:rsidR="00AD1A2E" w:rsidRPr="003E32D3" w:rsidRDefault="00AD1A2E" w:rsidP="00D0256C"/>
    <w:p w14:paraId="59B1EEA2" w14:textId="77777777" w:rsidR="003E32D3" w:rsidRPr="003E32D3" w:rsidRDefault="003E32D3" w:rsidP="003E32D3">
      <w:r w:rsidRPr="003E32D3">
        <w:t>Det är svårt att planera ekonomin för 2023 av följande skäl:</w:t>
      </w:r>
    </w:p>
    <w:p w14:paraId="1A1CA0A9" w14:textId="77777777" w:rsidR="003E32D3" w:rsidRPr="003E32D3" w:rsidRDefault="003E32D3" w:rsidP="003E32D3">
      <w:pPr>
        <w:numPr>
          <w:ilvl w:val="0"/>
          <w:numId w:val="4"/>
        </w:numPr>
      </w:pPr>
      <w:r w:rsidRPr="003E32D3">
        <w:t xml:space="preserve">Intäkterna från penningspel har sjunkit under flera år. Under våren 2022 kom partierna överens om </w:t>
      </w:r>
      <w:proofErr w:type="spellStart"/>
      <w:r w:rsidRPr="003E32D3">
        <w:t>Veikkaus</w:t>
      </w:r>
      <w:proofErr w:type="spellEnd"/>
      <w:r w:rsidRPr="003E32D3">
        <w:t xml:space="preserve"> förmånstagares finansiering i framtiden. Fastän intäkterna från penningspelverksamheten inte längre kommer att öronmärkas för organisationer har ändå regeringspartierna förbundit sig till att hålla finansieringen nära nuvarande nivå åtminstone fram till 2026. Små ändringar i de allmänna understöden är ändå möjliga.</w:t>
      </w:r>
    </w:p>
    <w:p w14:paraId="574C24C5" w14:textId="77777777" w:rsidR="003E32D3" w:rsidRPr="003E32D3" w:rsidRDefault="003E32D3" w:rsidP="003E32D3">
      <w:pPr>
        <w:numPr>
          <w:ilvl w:val="0"/>
          <w:numId w:val="4"/>
        </w:numPr>
      </w:pPr>
      <w:r w:rsidRPr="003E32D3">
        <w:t xml:space="preserve">Förbundets långvariga Högskolan i rörelse-projekts sista, d.v.s. tredje projektår går ut på sommaren 2023. Under de tre åren har projektunderstödet varit 90 000 euro per år. Man vet inte ännu hurdant projekt förbundet kommer att ansöka om för kommande år och om undervisnings- och kulturministeriet fortfarande kommer att </w:t>
      </w:r>
      <w:r w:rsidRPr="003E32D3">
        <w:lastRenderedPageBreak/>
        <w:t>dela ut anslag för främjandet av en motionsinriktad livsstil efter 2022.</w:t>
      </w:r>
    </w:p>
    <w:p w14:paraId="49368BE6" w14:textId="4C00E730" w:rsidR="00AD1A2E" w:rsidRPr="00BF116F" w:rsidRDefault="00AD1A2E" w:rsidP="00D0256C"/>
    <w:p w14:paraId="4CA1D3FD" w14:textId="77777777" w:rsidR="00AD1A2E" w:rsidRPr="00BF116F" w:rsidRDefault="00AD1A2E" w:rsidP="00D0256C">
      <w:pPr>
        <w:pStyle w:val="Otsikko2"/>
        <w:spacing w:line="360" w:lineRule="auto"/>
      </w:pPr>
      <w:bookmarkStart w:id="1" w:name="_1fob9te"/>
      <w:bookmarkEnd w:id="1"/>
      <w:proofErr w:type="spellStart"/>
      <w:r w:rsidRPr="00BF116F">
        <w:t>Idrottspolitik</w:t>
      </w:r>
      <w:proofErr w:type="spellEnd"/>
      <w:r w:rsidRPr="00BF116F">
        <w:t xml:space="preserve"> och intressebevakning</w:t>
      </w:r>
    </w:p>
    <w:p w14:paraId="774E7E27" w14:textId="30F13BBE" w:rsidR="00AD1A2E" w:rsidRPr="00BF116F" w:rsidRDefault="00AD1A2E" w:rsidP="00D0256C">
      <w:pPr>
        <w:rPr>
          <w:shd w:val="clear" w:color="auto" w:fill="FFF2CC"/>
        </w:rPr>
      </w:pPr>
      <w:r w:rsidRPr="00BF116F">
        <w:t xml:space="preserve">Kostnadsstället innehåller </w:t>
      </w:r>
      <w:proofErr w:type="spellStart"/>
      <w:r w:rsidRPr="00BF116F">
        <w:t>OLL:s</w:t>
      </w:r>
      <w:proofErr w:type="spellEnd"/>
      <w:r w:rsidRPr="00BF116F">
        <w:t xml:space="preserve"> påverkans- och intressebevakningsarbete på nationell och lokal nivå. </w:t>
      </w:r>
      <w:r w:rsidR="003E32D3" w:rsidRPr="003E32D3">
        <w:t xml:space="preserve">Personalkostnaderna består av 50 procent av lönen för den specialsakkunniga inom högskoleidrott, av 25 procent av lönen för den sakkunniga inom högskoleidrott samt av 50 procent av vice ordförandens arvode. </w:t>
      </w:r>
      <w:r w:rsidRPr="003E32D3">
        <w:t xml:space="preserve">Övriga kostnader består till exempel av valmaterial, påverkansarbete samt </w:t>
      </w:r>
      <w:r w:rsidRPr="00BF116F">
        <w:t>utbildnings- och resekostnader för de anställda under det här kostnadsstället.</w:t>
      </w:r>
    </w:p>
    <w:p w14:paraId="194A97EE" w14:textId="77777777" w:rsidR="00AD1A2E" w:rsidRPr="00BF116F" w:rsidRDefault="00AD1A2E" w:rsidP="00D0256C"/>
    <w:p w14:paraId="5DB33F61" w14:textId="77777777" w:rsidR="00AD1A2E" w:rsidRPr="00BF116F" w:rsidRDefault="00AD1A2E" w:rsidP="00D0256C">
      <w:pPr>
        <w:pStyle w:val="Otsikko2"/>
        <w:spacing w:line="360" w:lineRule="auto"/>
      </w:pPr>
      <w:bookmarkStart w:id="2" w:name="_3znysh7"/>
      <w:bookmarkEnd w:id="2"/>
      <w:r w:rsidRPr="00BF116F">
        <w:t>UKM-projektet Högskolan i rörelse</w:t>
      </w:r>
    </w:p>
    <w:p w14:paraId="409355BD" w14:textId="467A0875" w:rsidR="00AD1A2E" w:rsidRPr="003E32D3" w:rsidRDefault="00AD1A2E" w:rsidP="00D0256C">
      <w:r w:rsidRPr="00BF116F">
        <w:t xml:space="preserve">Varje år </w:t>
      </w:r>
      <w:r w:rsidRPr="003E32D3">
        <w:t xml:space="preserve">genomför förbundet ett projekt som finansieras av UKM. Högskolan i rörelse-projektet som inleddes 2020 har planerats att pågå i tre år fram till 2023. </w:t>
      </w:r>
      <w:r w:rsidR="003E32D3" w:rsidRPr="003E32D3">
        <w:t>Projektperioden pågår från augusti till augusti, och under våren 2023 har vi tillgång till cirka 60 000 euro i projektfinansiering som beviljades 2022.</w:t>
      </w:r>
      <w:r w:rsidRPr="003E32D3">
        <w:t xml:space="preserve"> Vi kommer att ansöka om resten av projektfinansieringen för 202</w:t>
      </w:r>
      <w:r w:rsidR="003E32D3" w:rsidRPr="003E32D3">
        <w:t>3</w:t>
      </w:r>
      <w:r w:rsidRPr="003E32D3">
        <w:t xml:space="preserve"> under hösten 202</w:t>
      </w:r>
      <w:r w:rsidR="003E32D3" w:rsidRPr="003E32D3">
        <w:t>2</w:t>
      </w:r>
      <w:r w:rsidRPr="003E32D3">
        <w:t>, och beslut fattas i mars 202</w:t>
      </w:r>
      <w:r w:rsidR="003E32D3" w:rsidRPr="003E32D3">
        <w:t>3</w:t>
      </w:r>
      <w:r w:rsidRPr="003E32D3">
        <w:t>.</w:t>
      </w:r>
    </w:p>
    <w:p w14:paraId="6F4D03E8" w14:textId="77777777" w:rsidR="00AD1A2E" w:rsidRPr="003E32D3" w:rsidRDefault="00AD1A2E" w:rsidP="00D0256C"/>
    <w:p w14:paraId="789BC9B9" w14:textId="3704CA6E" w:rsidR="00AD1A2E" w:rsidRPr="00D0256C" w:rsidRDefault="00AD1A2E" w:rsidP="00D0256C">
      <w:r w:rsidRPr="003E32D3">
        <w:t xml:space="preserve">I projektets personalkostnader ingår 75 procent av lönen för den sakkunniga inom högskoleidrott, 50 procent av lönen </w:t>
      </w:r>
      <w:r w:rsidRPr="00BF116F">
        <w:t>för den specialsakkunniga inom högskoleidrott, 25 procent av lönen för den sakkunniga inom kommunikation, samt 50 procent av den andra vice ordförandens arvode. De övriga kostnaderna preciseras under oktober 202</w:t>
      </w:r>
      <w:r w:rsidR="003E32D3">
        <w:t>2</w:t>
      </w:r>
      <w:r w:rsidRPr="00BF116F">
        <w:t xml:space="preserve">, när projektplanen </w:t>
      </w:r>
      <w:r w:rsidRPr="00D0256C">
        <w:t>2023 preciseras.</w:t>
      </w:r>
    </w:p>
    <w:p w14:paraId="0B96B486" w14:textId="77777777" w:rsidR="00AD1A2E" w:rsidRPr="00D0256C" w:rsidRDefault="00AD1A2E" w:rsidP="00D0256C"/>
    <w:p w14:paraId="4C8A3AAD" w14:textId="77777777" w:rsidR="008968AF" w:rsidRDefault="008968AF">
      <w:pPr>
        <w:widowControl/>
        <w:spacing w:line="240" w:lineRule="auto"/>
        <w:rPr>
          <w:b/>
          <w:bCs/>
          <w:sz w:val="36"/>
          <w:szCs w:val="36"/>
        </w:rPr>
      </w:pPr>
      <w:bookmarkStart w:id="3" w:name="_2et92p0"/>
      <w:bookmarkEnd w:id="3"/>
      <w:r>
        <w:rPr>
          <w:b/>
          <w:bCs/>
          <w:sz w:val="36"/>
          <w:szCs w:val="36"/>
        </w:rPr>
        <w:br w:type="page"/>
      </w:r>
    </w:p>
    <w:p w14:paraId="56F1FD77" w14:textId="6AA81067" w:rsidR="00310858" w:rsidRPr="00D0256C" w:rsidRDefault="00310858" w:rsidP="00D0256C">
      <w:pPr>
        <w:keepNext/>
        <w:keepLines/>
        <w:spacing w:after="200"/>
        <w:outlineLvl w:val="1"/>
        <w:rPr>
          <w:b/>
          <w:sz w:val="36"/>
          <w:szCs w:val="36"/>
        </w:rPr>
      </w:pPr>
      <w:r w:rsidRPr="00D0256C">
        <w:rPr>
          <w:b/>
          <w:bCs/>
          <w:sz w:val="36"/>
          <w:szCs w:val="36"/>
        </w:rPr>
        <w:lastRenderedPageBreak/>
        <w:t>Utbildning och medlemsservice</w:t>
      </w:r>
    </w:p>
    <w:p w14:paraId="1C95A8B5" w14:textId="77777777" w:rsidR="00310858" w:rsidRPr="00D0256C" w:rsidRDefault="00310858" w:rsidP="00D0256C">
      <w:r w:rsidRPr="00D0256C">
        <w:t>I deltagaravgifterna har vi beaktat träffarna för nätverket för högskolornas idrottsväsen, sektorträffarna för idrottsansvariga i medlemsorganisationerna och utbildningarna för motionstutorer.</w:t>
      </w:r>
    </w:p>
    <w:p w14:paraId="3475DF80" w14:textId="77777777" w:rsidR="00310858" w:rsidRPr="00D0256C" w:rsidRDefault="00310858" w:rsidP="00D0256C"/>
    <w:p w14:paraId="4EEAD0F7" w14:textId="6DF9D0F7" w:rsidR="00310858" w:rsidRPr="00D0256C" w:rsidRDefault="00310858" w:rsidP="00D0256C">
      <w:r w:rsidRPr="00D0256C">
        <w:t>I personalkostnaderna ingår 50 procent av lönen för koordinatorn för evenemang och utbildning.</w:t>
      </w:r>
    </w:p>
    <w:p w14:paraId="215F7750" w14:textId="77777777" w:rsidR="00310858" w:rsidRPr="00D0256C" w:rsidRDefault="00310858" w:rsidP="00D0256C"/>
    <w:p w14:paraId="1756244C" w14:textId="32B69206" w:rsidR="00310858" w:rsidRPr="00D0256C" w:rsidRDefault="00310858" w:rsidP="00D0256C">
      <w:r w:rsidRPr="00D0256C">
        <w:t xml:space="preserve">I utgifterna har vi beaktat fadderbesök, de tjänster som vi erbjuder till medlemmarna (olycksfallsförsäkring, rätt att spela musik), sektorträffarna, webbseminarier och nätverksträffarna för högskolornas idrottsväsen. </w:t>
      </w:r>
    </w:p>
    <w:p w14:paraId="5EBB29CF" w14:textId="77777777" w:rsidR="00310858" w:rsidRPr="00D0256C" w:rsidRDefault="00310858" w:rsidP="00D0256C"/>
    <w:p w14:paraId="4D3FDEDD" w14:textId="77777777" w:rsidR="00310858" w:rsidRPr="00D0256C" w:rsidRDefault="00310858" w:rsidP="00D0256C">
      <w:pPr>
        <w:keepNext/>
        <w:keepLines/>
        <w:spacing w:after="200"/>
        <w:outlineLvl w:val="1"/>
        <w:rPr>
          <w:b/>
          <w:sz w:val="36"/>
          <w:szCs w:val="36"/>
        </w:rPr>
      </w:pPr>
      <w:bookmarkStart w:id="4" w:name="_xz2fvwodhyop" w:colFirst="0" w:colLast="0"/>
      <w:bookmarkEnd w:id="4"/>
      <w:r w:rsidRPr="00D0256C">
        <w:rPr>
          <w:b/>
          <w:bCs/>
          <w:sz w:val="36"/>
          <w:szCs w:val="36"/>
        </w:rPr>
        <w:t>Idrottsevenemang</w:t>
      </w:r>
    </w:p>
    <w:p w14:paraId="26559702" w14:textId="50472576" w:rsidR="00310858" w:rsidRPr="00D0256C" w:rsidRDefault="00310858" w:rsidP="00D0256C">
      <w:r w:rsidRPr="00D0256C">
        <w:t xml:space="preserve">Deltagaravgifterna består av betalningarna för Studerandenas FM-tävlingar (SFM) som går genom </w:t>
      </w:r>
      <w:proofErr w:type="spellStart"/>
      <w:r w:rsidRPr="00D0256C">
        <w:t>OLL:s</w:t>
      </w:r>
      <w:proofErr w:type="spellEnd"/>
      <w:r w:rsidRPr="00D0256C">
        <w:t xml:space="preserve"> betalningssystem. En del av dessa betalar OLL tillbaka till arrangörerna. </w:t>
      </w:r>
      <w:proofErr w:type="spellStart"/>
      <w:r w:rsidRPr="00D0256C">
        <w:t>OLL:s</w:t>
      </w:r>
      <w:proofErr w:type="spellEnd"/>
      <w:r w:rsidRPr="00D0256C">
        <w:t xml:space="preserve"> andel av deltagaravgifterna är </w:t>
      </w:r>
      <w:r w:rsidR="003E32D3">
        <w:t>3</w:t>
      </w:r>
      <w:r w:rsidRPr="00D0256C">
        <w:t xml:space="preserve"> euro per studerande eller 1</w:t>
      </w:r>
      <w:r w:rsidR="003E32D3">
        <w:t>5</w:t>
      </w:r>
      <w:r w:rsidRPr="00D0256C">
        <w:t xml:space="preserve"> euro per lag.</w:t>
      </w:r>
    </w:p>
    <w:p w14:paraId="3C8EEF95" w14:textId="77777777" w:rsidR="00310858" w:rsidRPr="00D0256C" w:rsidRDefault="00310858" w:rsidP="00D0256C"/>
    <w:p w14:paraId="528A0863" w14:textId="3901A430" w:rsidR="00310858" w:rsidRPr="00D0256C" w:rsidRDefault="00310858" w:rsidP="00D0256C">
      <w:r w:rsidRPr="00D0256C">
        <w:t xml:space="preserve">I personalkostnaderna ingår 50 procent av lönen för </w:t>
      </w:r>
      <w:r w:rsidR="003E32D3">
        <w:t>s</w:t>
      </w:r>
      <w:r w:rsidR="003E32D3" w:rsidRPr="003E32D3">
        <w:t>akkunnig inom evenemang och utbildning</w:t>
      </w:r>
      <w:r w:rsidRPr="00D0256C">
        <w:t>.</w:t>
      </w:r>
    </w:p>
    <w:p w14:paraId="5D23C165" w14:textId="77777777" w:rsidR="00AD1A2E" w:rsidRPr="00D0256C" w:rsidRDefault="00AD1A2E" w:rsidP="00D0256C"/>
    <w:p w14:paraId="258A76CF" w14:textId="7AA87899" w:rsidR="00AD1A2E" w:rsidRPr="00D0256C" w:rsidRDefault="00AD1A2E" w:rsidP="00D0256C">
      <w:r w:rsidRPr="00D0256C">
        <w:t>I resekostnaderna beaktas SFM-tävlingar</w:t>
      </w:r>
      <w:r w:rsidR="003E32D3">
        <w:t xml:space="preserve"> och</w:t>
      </w:r>
      <w:r w:rsidRPr="00D0256C">
        <w:t xml:space="preserve"> </w:t>
      </w:r>
      <w:r w:rsidR="003E32D3">
        <w:t xml:space="preserve">vinter- och </w:t>
      </w:r>
      <w:proofErr w:type="spellStart"/>
      <w:r w:rsidRPr="00D0256C">
        <w:t>sommaruniversiader</w:t>
      </w:r>
      <w:proofErr w:type="spellEnd"/>
      <w:r w:rsidRPr="00D0256C">
        <w:t xml:space="preserve"> (endast dagpenning). I köpta tjänster ingår underhåll och redigering av webbplatsen osmkisat.fi och betalsystemet </w:t>
      </w:r>
      <w:proofErr w:type="spellStart"/>
      <w:r w:rsidRPr="00D0256C">
        <w:t>Maksuturva</w:t>
      </w:r>
      <w:proofErr w:type="spellEnd"/>
      <w:r w:rsidRPr="00D0256C">
        <w:t>.</w:t>
      </w:r>
    </w:p>
    <w:p w14:paraId="4BFC98FF" w14:textId="77777777" w:rsidR="00AD1A2E" w:rsidRPr="00D0256C" w:rsidRDefault="00AD1A2E" w:rsidP="00D0256C">
      <w:pPr>
        <w:pStyle w:val="Otsikko2"/>
        <w:spacing w:line="360" w:lineRule="auto"/>
      </w:pPr>
      <w:bookmarkStart w:id="5" w:name="_3dy6vkm"/>
      <w:bookmarkEnd w:id="5"/>
      <w:r w:rsidRPr="00D0256C">
        <w:lastRenderedPageBreak/>
        <w:t>Kommunikation</w:t>
      </w:r>
    </w:p>
    <w:p w14:paraId="34865883" w14:textId="3F5F44CA" w:rsidR="00AD1A2E" w:rsidRPr="003E32D3" w:rsidRDefault="00AD1A2E" w:rsidP="00D0256C">
      <w:pPr>
        <w:rPr>
          <w:lang w:val="fi-FI"/>
        </w:rPr>
      </w:pPr>
      <w:r w:rsidRPr="00D0256C">
        <w:t xml:space="preserve">I </w:t>
      </w:r>
      <w:r w:rsidRPr="003E32D3">
        <w:t>personalkostnaderna ingår 75 procent av lönen för den sakkunniga inom kommunikation och arvodet för vice ordföranden som ansvarar för kommunikationen.</w:t>
      </w:r>
      <w:r w:rsidR="003E32D3" w:rsidRPr="003E32D3">
        <w:t xml:space="preserve"> </w:t>
      </w:r>
      <w:proofErr w:type="spellStart"/>
      <w:r w:rsidR="003E32D3" w:rsidRPr="003E32D3">
        <w:rPr>
          <w:lang w:val="fi-FI"/>
        </w:rPr>
        <w:t>Vikarien</w:t>
      </w:r>
      <w:proofErr w:type="spellEnd"/>
      <w:r w:rsidR="003E32D3" w:rsidRPr="003E32D3">
        <w:rPr>
          <w:lang w:val="fi-FI"/>
        </w:rPr>
        <w:t xml:space="preserve"> för </w:t>
      </w:r>
      <w:proofErr w:type="spellStart"/>
      <w:r w:rsidR="003E32D3" w:rsidRPr="003E32D3">
        <w:rPr>
          <w:lang w:val="fi-FI"/>
        </w:rPr>
        <w:t>den</w:t>
      </w:r>
      <w:proofErr w:type="spellEnd"/>
      <w:r w:rsidR="003E32D3" w:rsidRPr="003E32D3">
        <w:rPr>
          <w:lang w:val="fi-FI"/>
        </w:rPr>
        <w:t xml:space="preserve"> </w:t>
      </w:r>
      <w:proofErr w:type="spellStart"/>
      <w:r w:rsidR="003E32D3" w:rsidRPr="003E32D3">
        <w:rPr>
          <w:lang w:val="fi-FI"/>
        </w:rPr>
        <w:t>sakkunniga</w:t>
      </w:r>
      <w:proofErr w:type="spellEnd"/>
      <w:r w:rsidR="003E32D3" w:rsidRPr="003E32D3">
        <w:rPr>
          <w:lang w:val="fi-FI"/>
        </w:rPr>
        <w:t xml:space="preserve"> </w:t>
      </w:r>
      <w:proofErr w:type="spellStart"/>
      <w:r w:rsidR="003E32D3" w:rsidRPr="003E32D3">
        <w:rPr>
          <w:lang w:val="fi-FI"/>
        </w:rPr>
        <w:t>inom</w:t>
      </w:r>
      <w:proofErr w:type="spellEnd"/>
      <w:r w:rsidR="003E32D3" w:rsidRPr="003E32D3">
        <w:rPr>
          <w:lang w:val="fi-FI"/>
        </w:rPr>
        <w:t xml:space="preserve"> </w:t>
      </w:r>
      <w:proofErr w:type="spellStart"/>
      <w:r w:rsidR="003E32D3" w:rsidRPr="003E32D3">
        <w:rPr>
          <w:lang w:val="fi-FI"/>
        </w:rPr>
        <w:t>kommunikation</w:t>
      </w:r>
      <w:proofErr w:type="spellEnd"/>
      <w:r w:rsidR="003E32D3" w:rsidRPr="003E32D3">
        <w:rPr>
          <w:lang w:val="fi-FI"/>
        </w:rPr>
        <w:t xml:space="preserve"> </w:t>
      </w:r>
      <w:proofErr w:type="spellStart"/>
      <w:r w:rsidR="003E32D3" w:rsidRPr="003E32D3">
        <w:rPr>
          <w:lang w:val="fi-FI"/>
        </w:rPr>
        <w:t>har</w:t>
      </w:r>
      <w:proofErr w:type="spellEnd"/>
      <w:r w:rsidR="003E32D3" w:rsidRPr="003E32D3">
        <w:rPr>
          <w:lang w:val="fi-FI"/>
        </w:rPr>
        <w:t xml:space="preserve"> 80 </w:t>
      </w:r>
      <w:proofErr w:type="spellStart"/>
      <w:r w:rsidR="003E32D3" w:rsidRPr="003E32D3">
        <w:rPr>
          <w:lang w:val="fi-FI"/>
        </w:rPr>
        <w:t>procents</w:t>
      </w:r>
      <w:proofErr w:type="spellEnd"/>
      <w:r w:rsidR="003E32D3" w:rsidRPr="003E32D3">
        <w:rPr>
          <w:lang w:val="fi-FI"/>
        </w:rPr>
        <w:t xml:space="preserve"> </w:t>
      </w:r>
      <w:proofErr w:type="spellStart"/>
      <w:r w:rsidR="003E32D3" w:rsidRPr="003E32D3">
        <w:rPr>
          <w:lang w:val="fi-FI"/>
        </w:rPr>
        <w:t>arbetstid</w:t>
      </w:r>
      <w:proofErr w:type="spellEnd"/>
      <w:r w:rsidR="003E32D3" w:rsidRPr="003E32D3">
        <w:rPr>
          <w:lang w:val="fi-FI"/>
        </w:rPr>
        <w:t>.</w:t>
      </w:r>
    </w:p>
    <w:p w14:paraId="20FE6652" w14:textId="77777777" w:rsidR="00AD1A2E" w:rsidRPr="003E32D3" w:rsidRDefault="00AD1A2E" w:rsidP="00D0256C"/>
    <w:p w14:paraId="7BC5015F" w14:textId="353E474F" w:rsidR="00AD1A2E" w:rsidRPr="00D0256C" w:rsidRDefault="00AD1A2E" w:rsidP="00D0256C">
      <w:r w:rsidRPr="003E32D3">
        <w:t xml:space="preserve">I utgifterna beaktas </w:t>
      </w:r>
      <w:r w:rsidRPr="00D0256C">
        <w:t xml:space="preserve">deltagar- och resekostnader för utbildningar som relaterar till den sakkunniga inom </w:t>
      </w:r>
      <w:proofErr w:type="gramStart"/>
      <w:r w:rsidRPr="00D0256C">
        <w:t>kommunikations arbete</w:t>
      </w:r>
      <w:proofErr w:type="gramEnd"/>
      <w:r w:rsidRPr="00D0256C">
        <w:t>, olika köpta kommunikationstjänster (programvaror, grafisk design) samt översättnings- och tryckkostnader för förbundets meddelanden och kommunikation.</w:t>
      </w:r>
    </w:p>
    <w:p w14:paraId="4FD29944" w14:textId="77777777" w:rsidR="00AD1A2E" w:rsidRPr="00D0256C" w:rsidRDefault="00AD1A2E" w:rsidP="00D0256C"/>
    <w:p w14:paraId="3A0E432D" w14:textId="56134172" w:rsidR="008968AF" w:rsidRDefault="008968AF" w:rsidP="008968AF">
      <w:pPr>
        <w:rPr>
          <w:b/>
          <w:sz w:val="36"/>
          <w:szCs w:val="36"/>
        </w:rPr>
      </w:pPr>
      <w:bookmarkStart w:id="6" w:name="_1t3h5sf"/>
      <w:bookmarkEnd w:id="6"/>
      <w:r w:rsidRPr="008968AF">
        <w:rPr>
          <w:b/>
          <w:sz w:val="36"/>
          <w:szCs w:val="36"/>
        </w:rPr>
        <w:t>Föreningsverksamhet och samarbete</w:t>
      </w:r>
    </w:p>
    <w:p w14:paraId="6B7E91F2" w14:textId="5D062043" w:rsidR="008968AF" w:rsidRDefault="008968AF" w:rsidP="008968AF">
      <w:r w:rsidRPr="008968AF">
        <w:t>I Föreningsverksamhet och samarbete har vi beaktat de finländska paraplyorganisationernas evenemang (utbildningar och seminarier), de internationella paraplyorganisationernas förbundsmöten och förbundets eget evenemang för intressenter samt alumnverksamhet. Förbundet representeras också i medlemsorganisationernas och de centrala intressenternas årsfester och andra viktiga evenemang.</w:t>
      </w:r>
    </w:p>
    <w:p w14:paraId="4F1096FC" w14:textId="77777777" w:rsidR="003E32D3" w:rsidRPr="003E32D3" w:rsidRDefault="003E32D3" w:rsidP="008968AF"/>
    <w:p w14:paraId="323FB51C" w14:textId="77777777" w:rsidR="003E32D3" w:rsidRDefault="00310858" w:rsidP="00D0256C">
      <w:pPr>
        <w:rPr>
          <w:b/>
          <w:sz w:val="36"/>
          <w:szCs w:val="36"/>
        </w:rPr>
      </w:pPr>
      <w:bookmarkStart w:id="7" w:name="_4d34og8"/>
      <w:bookmarkEnd w:id="7"/>
      <w:r w:rsidRPr="00D0256C">
        <w:rPr>
          <w:b/>
          <w:bCs/>
          <w:sz w:val="36"/>
          <w:szCs w:val="36"/>
        </w:rPr>
        <w:t>Kansli och administration</w:t>
      </w:r>
    </w:p>
    <w:p w14:paraId="31D3ED5B" w14:textId="3E71E3DF" w:rsidR="00AD1A2E" w:rsidRPr="003E32D3" w:rsidRDefault="00AD1A2E" w:rsidP="00D0256C">
      <w:pPr>
        <w:rPr>
          <w:b/>
          <w:sz w:val="36"/>
          <w:szCs w:val="36"/>
        </w:rPr>
      </w:pPr>
      <w:r w:rsidRPr="00D0256C">
        <w:t xml:space="preserve">Deltagaravgifterna innehåller deltagarna i </w:t>
      </w:r>
      <w:proofErr w:type="spellStart"/>
      <w:r w:rsidRPr="00D0256C">
        <w:t>OLL:s</w:t>
      </w:r>
      <w:proofErr w:type="spellEnd"/>
      <w:r w:rsidRPr="00D0256C">
        <w:t xml:space="preserve"> förbundsmöte.</w:t>
      </w:r>
    </w:p>
    <w:p w14:paraId="2A457D19" w14:textId="77777777" w:rsidR="00AD1A2E" w:rsidRPr="00D0256C" w:rsidRDefault="00AD1A2E" w:rsidP="00D0256C"/>
    <w:p w14:paraId="25B122A7" w14:textId="4EA5AA9D" w:rsidR="00AD1A2E" w:rsidRPr="00D0256C" w:rsidRDefault="00AD1A2E" w:rsidP="00D0256C">
      <w:r w:rsidRPr="00D0256C">
        <w:t>I personalkostnaderna ingår generalsekreterarens lön, ordförandens arvode samt en styrelsemedlems arvode.</w:t>
      </w:r>
    </w:p>
    <w:p w14:paraId="7C73C2E0" w14:textId="77777777" w:rsidR="003E32D3" w:rsidRDefault="003E32D3" w:rsidP="00D0256C"/>
    <w:p w14:paraId="178B25FB" w14:textId="4430D40D" w:rsidR="00AD1A2E" w:rsidRPr="00D0256C" w:rsidRDefault="00310858" w:rsidP="00D0256C">
      <w:r w:rsidRPr="00D0256C">
        <w:t xml:space="preserve">I rese-, logi- och måltidskostnaderna samt dagtraktamentena har vi beaktat de kostnader </w:t>
      </w:r>
      <w:r w:rsidRPr="00D0256C">
        <w:lastRenderedPageBreak/>
        <w:t>som relaterar till att ordna förbundsmötet. I möteskostnaderna ingår främst möteskostnaderna för förbundets interna verksamhetsplanerings- och utvärderingsdagar. I materialen och tillbehören har vi reserverat medel för att köpa allmänna kontorstillbehör. I utbildnings- och deltagaravgifterna och i de köpta tjänsterna har vi beaktat generalsekreterarens och ordförandens samt hela kansliets gemensamma utbildningar.</w:t>
      </w:r>
    </w:p>
    <w:p w14:paraId="503CC255" w14:textId="77777777" w:rsidR="00AD1A2E" w:rsidRPr="003E32D3" w:rsidRDefault="00AD1A2E" w:rsidP="00D0256C"/>
    <w:p w14:paraId="6E2E0728" w14:textId="3832193F" w:rsidR="008968AF" w:rsidRPr="003E32D3" w:rsidRDefault="00AD1A2E" w:rsidP="00D0256C">
      <w:r w:rsidRPr="003E32D3">
        <w:t xml:space="preserve">Under rekreationsverksamheten finns arbetshälsodagarna och personalens motions- och kultursedlar. </w:t>
      </w:r>
      <w:r w:rsidR="003E32D3" w:rsidRPr="003E32D3">
        <w:t>Hyran och serviceavgiften har minskat i och med att kansliet flyttade från Lappbrinken till Sockenbacka.</w:t>
      </w:r>
    </w:p>
    <w:p w14:paraId="5B131894" w14:textId="77777777" w:rsidR="00AD1A2E" w:rsidRPr="003E32D3" w:rsidRDefault="00AD1A2E" w:rsidP="00D0256C"/>
    <w:p w14:paraId="06A2DDBB" w14:textId="77777777" w:rsidR="00AD1A2E" w:rsidRPr="00D0256C" w:rsidRDefault="00AD1A2E" w:rsidP="00D0256C">
      <w:r w:rsidRPr="003E32D3">
        <w:t xml:space="preserve">I de övriga kostnaderna ingår lagstadgade </w:t>
      </w:r>
      <w:r w:rsidRPr="00D0256C">
        <w:t>och frivilliga försäkringsavgifter för de anställda samt arbetsutskottets försäkringsavgifter.</w:t>
      </w:r>
    </w:p>
    <w:p w14:paraId="3120FAFE" w14:textId="77777777" w:rsidR="00AD1A2E" w:rsidRPr="00D0256C" w:rsidRDefault="00AD1A2E" w:rsidP="00D0256C"/>
    <w:p w14:paraId="5949B49E" w14:textId="77777777" w:rsidR="00AD1A2E" w:rsidRPr="00D0256C" w:rsidRDefault="00AD1A2E" w:rsidP="00D0256C">
      <w:pPr>
        <w:pStyle w:val="Otsikko2"/>
        <w:spacing w:line="360" w:lineRule="auto"/>
      </w:pPr>
      <w:bookmarkStart w:id="8" w:name="_2s8eyo1"/>
      <w:bookmarkEnd w:id="8"/>
      <w:r w:rsidRPr="00D0256C">
        <w:t>Medelsanskaffning</w:t>
      </w:r>
    </w:p>
    <w:p w14:paraId="7BA30323" w14:textId="07ABAA4D" w:rsidR="00AD1A2E" w:rsidRPr="003E32D3" w:rsidRDefault="003E32D3" w:rsidP="00D0256C">
      <w:r w:rsidRPr="003E32D3">
        <w:t xml:space="preserve">Intäkterna från medlemsavgifter har minskat i och med att en del av medlemsorganisationerna har gått ur förbundet. </w:t>
      </w:r>
      <w:r w:rsidR="00AD1A2E" w:rsidRPr="003E32D3">
        <w:t>Förbundets medlemsavgift är 0,60 euro per personmedlem i en medlemsorganisation. Minimimedlemsavgiften är 200 euro och avgiften för samarbetsmedlemmar är 500 euro.</w:t>
      </w:r>
    </w:p>
    <w:p w14:paraId="37BC4B94" w14:textId="77777777" w:rsidR="00AD1A2E" w:rsidRPr="003E32D3" w:rsidRDefault="00AD1A2E" w:rsidP="00D0256C"/>
    <w:p w14:paraId="4DAC3BF7" w14:textId="77777777" w:rsidR="00AD1A2E" w:rsidRPr="00D0256C" w:rsidRDefault="00AD1A2E" w:rsidP="00D0256C">
      <w:r w:rsidRPr="00D0256C">
        <w:t xml:space="preserve">För medelsanskaffningen har vi inte budgeterat inkomster från företagssamarbete i enlighet med ekonomiplanen på medellång sikt. </w:t>
      </w:r>
    </w:p>
    <w:p w14:paraId="63854C58" w14:textId="77777777" w:rsidR="00AD1A2E" w:rsidRPr="00D0256C" w:rsidRDefault="00AD1A2E" w:rsidP="00D0256C"/>
    <w:p w14:paraId="0BCEAF1A" w14:textId="77777777" w:rsidR="00AD1A2E" w:rsidRPr="00D0256C" w:rsidRDefault="00AD1A2E" w:rsidP="00D0256C">
      <w:pPr>
        <w:pStyle w:val="Otsikko2"/>
        <w:spacing w:line="360" w:lineRule="auto"/>
      </w:pPr>
      <w:bookmarkStart w:id="9" w:name="_17dp8vu"/>
      <w:bookmarkEnd w:id="9"/>
      <w:r w:rsidRPr="00D0256C">
        <w:t>Investeringar och finansiell verksamhet</w:t>
      </w:r>
    </w:p>
    <w:p w14:paraId="132037D6" w14:textId="77777777" w:rsidR="00AD1A2E" w:rsidRPr="00D0256C" w:rsidRDefault="00AD1A2E" w:rsidP="00D0256C">
      <w:r w:rsidRPr="00D0256C">
        <w:t>Inga avkastningsförväntningar.</w:t>
      </w:r>
    </w:p>
    <w:p w14:paraId="560AD9D8" w14:textId="77777777" w:rsidR="00AD1A2E" w:rsidRPr="00D0256C" w:rsidRDefault="00AD1A2E" w:rsidP="00D0256C"/>
    <w:p w14:paraId="795409C8" w14:textId="77777777" w:rsidR="00AD1A2E" w:rsidRPr="00D0256C" w:rsidRDefault="00AD1A2E" w:rsidP="00D0256C">
      <w:pPr>
        <w:pStyle w:val="Otsikko2"/>
        <w:spacing w:line="360" w:lineRule="auto"/>
      </w:pPr>
      <w:bookmarkStart w:id="10" w:name="_3rdcrjn"/>
      <w:bookmarkEnd w:id="10"/>
      <w:r w:rsidRPr="00D0256C">
        <w:t>Allmänna understöd</w:t>
      </w:r>
    </w:p>
    <w:p w14:paraId="28084773" w14:textId="5BF47F13" w:rsidR="00AD1A2E" w:rsidRPr="00D0256C" w:rsidRDefault="00AD1A2E" w:rsidP="00D0256C">
      <w:r w:rsidRPr="00D0256C">
        <w:t>År 202</w:t>
      </w:r>
      <w:r w:rsidR="003E32D3">
        <w:t>2</w:t>
      </w:r>
      <w:r w:rsidRPr="00D0256C">
        <w:t xml:space="preserve"> var det allmänna understödet 288 000 euro, och samma summa ansöks för 202</w:t>
      </w:r>
      <w:r w:rsidR="003E32D3">
        <w:t>3</w:t>
      </w:r>
      <w:r w:rsidRPr="00D0256C">
        <w:t>.</w:t>
      </w:r>
    </w:p>
    <w:p w14:paraId="62F8A681" w14:textId="65AC3CD7" w:rsidR="00892DB4" w:rsidRPr="00D0256C" w:rsidRDefault="00892DB4" w:rsidP="00D0256C"/>
    <w:sectPr w:rsidR="00892DB4" w:rsidRPr="00D0256C" w:rsidSect="006F2924">
      <w:headerReference w:type="even" r:id="rId7"/>
      <w:headerReference w:type="default" r:id="rId8"/>
      <w:footerReference w:type="even" r:id="rId9"/>
      <w:footerReference w:type="default" r:id="rId10"/>
      <w:headerReference w:type="first" r:id="rId11"/>
      <w:footerReference w:type="first" r:id="rId12"/>
      <w:pgSz w:w="11906" w:h="16838"/>
      <w:pgMar w:top="777" w:right="1077" w:bottom="777" w:left="1077" w:header="720" w:footer="720" w:gutter="0"/>
      <w:pgNumType w:start="1"/>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6CB0" w14:textId="77777777" w:rsidR="00202EA1" w:rsidRDefault="00202EA1">
      <w:pPr>
        <w:spacing w:line="240" w:lineRule="auto"/>
      </w:pPr>
      <w:r>
        <w:separator/>
      </w:r>
    </w:p>
  </w:endnote>
  <w:endnote w:type="continuationSeparator" w:id="0">
    <w:p w14:paraId="681EFF9B" w14:textId="77777777" w:rsidR="00202EA1" w:rsidRDefault="00202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Black">
    <w:panose1 w:val="020F0502020204030203"/>
    <w:charset w:val="00"/>
    <w:family w:val="swiss"/>
    <w:pitch w:val="variable"/>
    <w:sig w:usb0="E10002FF" w:usb1="5000ECFF" w:usb2="00000021"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589C" w14:textId="77777777" w:rsidR="009512D3" w:rsidRDefault="009512D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CC74" w14:textId="77777777" w:rsidR="00892DB4" w:rsidRDefault="00892DB4">
    <w:pPr>
      <w:tabs>
        <w:tab w:val="center" w:pos="4819"/>
        <w:tab w:val="right" w:pos="9638"/>
        <w:tab w:val="right" w:pos="9768"/>
      </w:tabs>
      <w:rPr>
        <w:sz w:val="18"/>
        <w:szCs w:val="18"/>
      </w:rPr>
    </w:pPr>
  </w:p>
  <w:p w14:paraId="38594805" w14:textId="518B4038" w:rsidR="00892DB4" w:rsidRDefault="00681489">
    <w:pPr>
      <w:tabs>
        <w:tab w:val="right" w:pos="9768"/>
      </w:tabs>
      <w:rPr>
        <w:b/>
        <w:color w:val="065F7C"/>
        <w:sz w:val="18"/>
        <w:szCs w:val="18"/>
      </w:rPr>
    </w:pPr>
    <w:r>
      <w:rPr>
        <w:b/>
        <w:color w:val="065F7C"/>
        <w:sz w:val="18"/>
        <w:szCs w:val="18"/>
      </w:rPr>
      <w:t xml:space="preserve">Studerandenas Idrottsförbund </w:t>
    </w:r>
    <w:proofErr w:type="spellStart"/>
    <w:r>
      <w:rPr>
        <w:b/>
        <w:color w:val="065F7C"/>
        <w:sz w:val="18"/>
        <w:szCs w:val="18"/>
      </w:rPr>
      <w:t>rf</w:t>
    </w:r>
    <w:proofErr w:type="spellEnd"/>
    <w:r>
      <w:rPr>
        <w:b/>
        <w:color w:val="065F7C"/>
        <w:sz w:val="18"/>
        <w:szCs w:val="18"/>
      </w:rPr>
      <w:t>. (OLL)</w:t>
    </w:r>
    <w:r>
      <w:rPr>
        <w:b/>
        <w:color w:val="065F7C"/>
        <w:sz w:val="18"/>
        <w:szCs w:val="18"/>
      </w:rPr>
      <w:tab/>
    </w:r>
    <w:proofErr w:type="spellStart"/>
    <w:r w:rsidR="009512D3">
      <w:rPr>
        <w:b/>
        <w:color w:val="065F7C"/>
        <w:sz w:val="18"/>
        <w:szCs w:val="18"/>
      </w:rPr>
      <w:t>Valimotie</w:t>
    </w:r>
    <w:proofErr w:type="spellEnd"/>
    <w:r w:rsidR="009512D3">
      <w:rPr>
        <w:b/>
        <w:color w:val="065F7C"/>
        <w:sz w:val="18"/>
        <w:szCs w:val="18"/>
      </w:rPr>
      <w:t xml:space="preserve"> 10</w:t>
    </w:r>
    <w:r>
      <w:rPr>
        <w:b/>
        <w:color w:val="065F7C"/>
        <w:sz w:val="18"/>
        <w:szCs w:val="18"/>
      </w:rPr>
      <w:t>, FI-00</w:t>
    </w:r>
    <w:r w:rsidR="009512D3">
      <w:rPr>
        <w:b/>
        <w:color w:val="065F7C"/>
        <w:sz w:val="18"/>
        <w:szCs w:val="18"/>
      </w:rPr>
      <w:t>3</w:t>
    </w:r>
    <w:r>
      <w:rPr>
        <w:b/>
        <w:color w:val="065F7C"/>
        <w:sz w:val="18"/>
        <w:szCs w:val="18"/>
      </w:rPr>
      <w:t>80 Helsin</w:t>
    </w:r>
    <w:r w:rsidR="00843191">
      <w:rPr>
        <w:b/>
        <w:color w:val="065F7C"/>
        <w:sz w:val="18"/>
        <w:szCs w:val="18"/>
      </w:rPr>
      <w:t>gfors</w:t>
    </w:r>
  </w:p>
  <w:p w14:paraId="542CC567" w14:textId="77777777" w:rsidR="00892DB4" w:rsidRPr="00843191" w:rsidRDefault="00681489">
    <w:pPr>
      <w:tabs>
        <w:tab w:val="right" w:pos="9768"/>
      </w:tabs>
      <w:rPr>
        <w:b/>
        <w:color w:val="065F7C"/>
        <w:sz w:val="18"/>
        <w:szCs w:val="18"/>
        <w:lang w:val="fi-FI"/>
      </w:rPr>
    </w:pPr>
    <w:r w:rsidRPr="00843191">
      <w:rPr>
        <w:b/>
        <w:color w:val="065F7C"/>
        <w:sz w:val="18"/>
        <w:szCs w:val="18"/>
        <w:lang w:val="fi-FI"/>
      </w:rPr>
      <w:t>Opiskelijoiden Liikuntaliitto ry</w:t>
    </w:r>
    <w:r w:rsidRPr="00843191">
      <w:rPr>
        <w:b/>
        <w:color w:val="065F7C"/>
        <w:sz w:val="18"/>
        <w:szCs w:val="18"/>
        <w:lang w:val="fi-FI"/>
      </w:rPr>
      <w:tab/>
      <w:t>e-mail: oll@oll.fi</w:t>
    </w:r>
  </w:p>
  <w:p w14:paraId="549DD53C" w14:textId="77777777" w:rsidR="00892DB4" w:rsidRDefault="00681489">
    <w:pPr>
      <w:tabs>
        <w:tab w:val="right" w:pos="9768"/>
      </w:tabs>
      <w:spacing w:after="200" w:line="240" w:lineRule="auto"/>
      <w:rPr>
        <w:b/>
        <w:color w:val="065F7C"/>
        <w:sz w:val="18"/>
        <w:szCs w:val="18"/>
      </w:rPr>
    </w:pPr>
    <w:proofErr w:type="spellStart"/>
    <w:r>
      <w:rPr>
        <w:b/>
        <w:color w:val="065F7C"/>
        <w:sz w:val="18"/>
        <w:szCs w:val="18"/>
      </w:rPr>
      <w:t>Finnish</w:t>
    </w:r>
    <w:proofErr w:type="spellEnd"/>
    <w:r>
      <w:rPr>
        <w:b/>
        <w:color w:val="065F7C"/>
        <w:sz w:val="18"/>
        <w:szCs w:val="18"/>
      </w:rPr>
      <w:t xml:space="preserve"> Student Sports Federation</w:t>
    </w:r>
    <w:r>
      <w:rPr>
        <w:b/>
        <w:color w:val="065F7C"/>
        <w:sz w:val="18"/>
        <w:szCs w:val="18"/>
      </w:rPr>
      <w:tab/>
      <w:t>www.oll.fi</w:t>
    </w:r>
  </w:p>
  <w:p w14:paraId="460A5050" w14:textId="77777777" w:rsidR="00892DB4" w:rsidRDefault="00681489">
    <w:pPr>
      <w:tabs>
        <w:tab w:val="right" w:pos="9768"/>
      </w:tabs>
    </w:pPr>
    <w:r>
      <w:rPr>
        <w:sz w:val="22"/>
        <w:szCs w:val="22"/>
      </w:rPr>
      <w:t xml:space="preserve"> </w:t>
    </w:r>
    <w:r>
      <w:fldChar w:fldCharType="begin"/>
    </w:r>
    <w:r>
      <w:instrText>PAGE</w:instrText>
    </w:r>
    <w:r>
      <w:fldChar w:fldCharType="separate"/>
    </w:r>
    <w:r>
      <w:t>1</w:t>
    </w:r>
    <w:r>
      <w:fldChar w:fldCharType="end"/>
    </w:r>
    <w:r>
      <w:rPr>
        <w:sz w:val="22"/>
        <w:szCs w:val="22"/>
      </w:rPr>
      <w:t xml:space="preserve"> / </w:t>
    </w:r>
    <w:r>
      <w:fldChar w:fldCharType="begin"/>
    </w:r>
    <w:r>
      <w:instrText>NUMPAGES</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A6C3" w14:textId="77777777" w:rsidR="009512D3" w:rsidRDefault="009512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4B47" w14:textId="77777777" w:rsidR="00202EA1" w:rsidRDefault="00202EA1">
      <w:pPr>
        <w:spacing w:line="240" w:lineRule="auto"/>
      </w:pPr>
      <w:r>
        <w:separator/>
      </w:r>
    </w:p>
  </w:footnote>
  <w:footnote w:type="continuationSeparator" w:id="0">
    <w:p w14:paraId="464587A5" w14:textId="77777777" w:rsidR="00202EA1" w:rsidRDefault="00202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6B71" w14:textId="77777777" w:rsidR="003E32D3" w:rsidRDefault="003E32D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59D" w14:textId="77777777" w:rsidR="00892DB4" w:rsidRDefault="00AD1A2E">
    <w:pPr>
      <w:tabs>
        <w:tab w:val="center" w:pos="4819"/>
        <w:tab w:val="right" w:pos="9638"/>
      </w:tabs>
      <w:jc w:val="right"/>
    </w:pPr>
    <w:r>
      <w:t xml:space="preserve">Remiss </w:t>
    </w:r>
    <w:r w:rsidR="00911C5F">
      <w:t>5</w:t>
    </w:r>
    <w:r>
      <w:t>–</w:t>
    </w:r>
    <w:proofErr w:type="gramStart"/>
    <w:r w:rsidR="00911C5F">
      <w:t>25</w:t>
    </w:r>
    <w:r>
      <w:t>.9.202</w:t>
    </w:r>
    <w:proofErr w:type="gramEnd"/>
    <w:r w:rsidR="00681489">
      <w:rPr>
        <w:noProof/>
      </w:rPr>
      <w:drawing>
        <wp:anchor distT="114300" distB="114300" distL="114300" distR="114300" simplePos="0" relativeHeight="2" behindDoc="1" locked="0" layoutInCell="1" allowOverlap="1" wp14:anchorId="152BAEDC" wp14:editId="47DFF960">
          <wp:simplePos x="0" y="0"/>
          <wp:positionH relativeFrom="column">
            <wp:posOffset>53975</wp:posOffset>
          </wp:positionH>
          <wp:positionV relativeFrom="paragraph">
            <wp:posOffset>635</wp:posOffset>
          </wp:positionV>
          <wp:extent cx="939800" cy="942975"/>
          <wp:effectExtent l="0" t="0" r="0" b="0"/>
          <wp:wrapSquare wrapText="bothSides"/>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939800" cy="942975"/>
                  </a:xfrm>
                  <a:prstGeom prst="rect">
                    <a:avLst/>
                  </a:prstGeom>
                </pic:spPr>
              </pic:pic>
            </a:graphicData>
          </a:graphic>
        </wp:anchor>
      </w:drawing>
    </w:r>
    <w:r w:rsidR="00911C5F">
      <w:t>2</w:t>
    </w:r>
  </w:p>
  <w:p w14:paraId="4A03C1D5" w14:textId="77777777" w:rsidR="00892DB4" w:rsidRDefault="00892DB4">
    <w:pPr>
      <w:tabs>
        <w:tab w:val="center" w:pos="4819"/>
        <w:tab w:val="right" w:pos="9638"/>
      </w:tabs>
      <w:jc w:val="right"/>
    </w:pPr>
  </w:p>
  <w:p w14:paraId="0D2FF481" w14:textId="77777777" w:rsidR="00892DB4" w:rsidRDefault="00892DB4">
    <w:pPr>
      <w:tabs>
        <w:tab w:val="center" w:pos="4819"/>
        <w:tab w:val="right" w:pos="9638"/>
      </w:tabs>
      <w:jc w:val="right"/>
    </w:pPr>
  </w:p>
  <w:p w14:paraId="03C3B077" w14:textId="77777777" w:rsidR="00892DB4" w:rsidRDefault="00892DB4">
    <w:pPr>
      <w:tabs>
        <w:tab w:val="center" w:pos="4819"/>
        <w:tab w:val="right" w:pos="9638"/>
      </w:tabs>
      <w:jc w:val="right"/>
    </w:pPr>
  </w:p>
  <w:p w14:paraId="0555702B" w14:textId="77777777" w:rsidR="00892DB4" w:rsidRDefault="00892DB4">
    <w:pPr>
      <w:tabs>
        <w:tab w:val="center" w:pos="4819"/>
        <w:tab w:val="right" w:pos="9638"/>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7E3A" w14:textId="77777777" w:rsidR="003E32D3" w:rsidRDefault="003E32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11D2"/>
    <w:multiLevelType w:val="multilevel"/>
    <w:tmpl w:val="B3A08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44E55"/>
    <w:multiLevelType w:val="hybridMultilevel"/>
    <w:tmpl w:val="D8BAE8E2"/>
    <w:lvl w:ilvl="0" w:tplc="6E063692">
      <w:numFmt w:val="bullet"/>
      <w:lvlText w:val=""/>
      <w:lvlJc w:val="left"/>
      <w:pPr>
        <w:ind w:left="720" w:hanging="360"/>
      </w:pPr>
      <w:rPr>
        <w:rFonts w:ascii="Symbol" w:eastAsia="Lato" w:hAnsi="Symbol" w:cs="Lato"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FFD7DBB"/>
    <w:multiLevelType w:val="multilevel"/>
    <w:tmpl w:val="6F22F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6071F0"/>
    <w:multiLevelType w:val="multilevel"/>
    <w:tmpl w:val="967C9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9847341">
    <w:abstractNumId w:val="3"/>
  </w:num>
  <w:num w:numId="2" w16cid:durableId="721906226">
    <w:abstractNumId w:val="0"/>
  </w:num>
  <w:num w:numId="3" w16cid:durableId="1039891397">
    <w:abstractNumId w:val="1"/>
  </w:num>
  <w:num w:numId="4" w16cid:durableId="154116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B4"/>
    <w:rsid w:val="00007EB9"/>
    <w:rsid w:val="0003376D"/>
    <w:rsid w:val="001A4EF7"/>
    <w:rsid w:val="00202EA1"/>
    <w:rsid w:val="002F750F"/>
    <w:rsid w:val="00310858"/>
    <w:rsid w:val="003E32D3"/>
    <w:rsid w:val="003E53E2"/>
    <w:rsid w:val="005E5FF0"/>
    <w:rsid w:val="00665FAC"/>
    <w:rsid w:val="00681489"/>
    <w:rsid w:val="006F2924"/>
    <w:rsid w:val="007D622B"/>
    <w:rsid w:val="00843191"/>
    <w:rsid w:val="00892DB4"/>
    <w:rsid w:val="008968AF"/>
    <w:rsid w:val="00911C5F"/>
    <w:rsid w:val="009512D3"/>
    <w:rsid w:val="00AD1A2E"/>
    <w:rsid w:val="00B1090C"/>
    <w:rsid w:val="00D0256C"/>
    <w:rsid w:val="00E71D70"/>
    <w:rsid w:val="00EE42BD"/>
    <w:rsid w:val="00F409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330FA"/>
  <w15:docId w15:val="{31246C6D-EDC1-4DAD-9521-73C680CC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spacing w:line="360" w:lineRule="auto"/>
    </w:pPr>
  </w:style>
  <w:style w:type="paragraph" w:styleId="Otsikko1">
    <w:name w:val="heading 1"/>
    <w:basedOn w:val="LO-normal"/>
    <w:next w:val="Normaali"/>
    <w:uiPriority w:val="9"/>
    <w:qFormat/>
    <w:pPr>
      <w:keepNext/>
      <w:keepLines/>
      <w:spacing w:after="200"/>
      <w:outlineLvl w:val="0"/>
    </w:pPr>
    <w:rPr>
      <w:rFonts w:ascii="Lato Black" w:eastAsia="Lato Black" w:hAnsi="Lato Black" w:cs="Lato Black"/>
      <w:color w:val="065F7C"/>
      <w:sz w:val="48"/>
      <w:szCs w:val="48"/>
    </w:rPr>
  </w:style>
  <w:style w:type="paragraph" w:styleId="Otsikko2">
    <w:name w:val="heading 2"/>
    <w:basedOn w:val="LO-normal"/>
    <w:next w:val="Normaali"/>
    <w:uiPriority w:val="9"/>
    <w:semiHidden/>
    <w:unhideWhenUsed/>
    <w:qFormat/>
    <w:pPr>
      <w:keepNext/>
      <w:keepLines/>
      <w:spacing w:after="200"/>
      <w:outlineLvl w:val="1"/>
    </w:pPr>
    <w:rPr>
      <w:b/>
      <w:sz w:val="36"/>
      <w:szCs w:val="36"/>
    </w:rPr>
  </w:style>
  <w:style w:type="paragraph" w:styleId="Otsikko3">
    <w:name w:val="heading 3"/>
    <w:basedOn w:val="LO-normal"/>
    <w:next w:val="Normaali"/>
    <w:uiPriority w:val="9"/>
    <w:semiHidden/>
    <w:unhideWhenUsed/>
    <w:qFormat/>
    <w:pPr>
      <w:keepNext/>
      <w:keepLines/>
      <w:outlineLvl w:val="2"/>
    </w:pPr>
    <w:rPr>
      <w:b/>
      <w:color w:val="065F7C"/>
      <w:sz w:val="28"/>
      <w:szCs w:val="28"/>
    </w:rPr>
  </w:style>
  <w:style w:type="paragraph" w:styleId="Otsikko4">
    <w:name w:val="heading 4"/>
    <w:basedOn w:val="LO-normal"/>
    <w:next w:val="Normaali"/>
    <w:uiPriority w:val="9"/>
    <w:semiHidden/>
    <w:unhideWhenUsed/>
    <w:qFormat/>
    <w:pPr>
      <w:keepNext/>
      <w:keepLines/>
      <w:outlineLvl w:val="3"/>
    </w:pPr>
    <w:rPr>
      <w:b/>
    </w:rPr>
  </w:style>
  <w:style w:type="paragraph" w:styleId="Otsikko5">
    <w:name w:val="heading 5"/>
    <w:basedOn w:val="LO-normal"/>
    <w:next w:val="Normaali"/>
    <w:uiPriority w:val="9"/>
    <w:semiHidden/>
    <w:unhideWhenUsed/>
    <w:qFormat/>
    <w:pPr>
      <w:keepNext/>
      <w:keepLines/>
      <w:outlineLvl w:val="4"/>
    </w:pPr>
    <w:rPr>
      <w:b/>
    </w:rPr>
  </w:style>
  <w:style w:type="paragraph" w:styleId="Otsikko6">
    <w:name w:val="heading 6"/>
    <w:basedOn w:val="LO-normal"/>
    <w:next w:val="Normaali"/>
    <w:uiPriority w:val="9"/>
    <w:semiHidden/>
    <w:unhideWhenUsed/>
    <w:qFormat/>
    <w:pPr>
      <w:keepNext/>
      <w:keepLines/>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istLabel1">
    <w:name w:val="ListLabel 1"/>
    <w:qFormat/>
    <w:rPr>
      <w:color w:val="1155CC"/>
      <w:u w:val="single"/>
    </w:rPr>
  </w:style>
  <w:style w:type="character" w:customStyle="1" w:styleId="InternetLink">
    <w:name w:val="Internet Link"/>
    <w:rPr>
      <w:color w:val="000080"/>
      <w:u w:val="single"/>
    </w:rPr>
  </w:style>
  <w:style w:type="paragraph" w:customStyle="1" w:styleId="Heading">
    <w:name w:val="Heading"/>
    <w:basedOn w:val="Normaali"/>
    <w:next w:val="Leipteksti"/>
    <w:qFormat/>
    <w:pPr>
      <w:keepNext/>
      <w:spacing w:before="240" w:after="120"/>
    </w:pPr>
    <w:rPr>
      <w:rFonts w:ascii="Liberation Sans" w:eastAsia="Arial Unicode MS" w:hAnsi="Liberation Sans" w:cs="Arial Unicode MS"/>
      <w:sz w:val="28"/>
      <w:szCs w:val="28"/>
    </w:rPr>
  </w:style>
  <w:style w:type="paragraph" w:styleId="Leipteksti">
    <w:name w:val="Body Text"/>
    <w:basedOn w:val="Normaali"/>
    <w:pPr>
      <w:spacing w:after="140" w:line="276" w:lineRule="auto"/>
    </w:pPr>
  </w:style>
  <w:style w:type="paragraph" w:styleId="Luettelo">
    <w:name w:val="List"/>
    <w:basedOn w:val="Leipteksti"/>
    <w:rPr>
      <w:rFonts w:ascii="Arial" w:hAnsi="Arial"/>
    </w:rPr>
  </w:style>
  <w:style w:type="paragraph" w:styleId="Kuvaotsikko">
    <w:name w:val="caption"/>
    <w:basedOn w:val="Normaali"/>
    <w:qFormat/>
    <w:pPr>
      <w:suppressLineNumbers/>
      <w:spacing w:before="120" w:after="120"/>
    </w:pPr>
    <w:rPr>
      <w:rFonts w:ascii="Arial" w:hAnsi="Arial"/>
      <w:i/>
      <w:iCs/>
    </w:rPr>
  </w:style>
  <w:style w:type="paragraph" w:customStyle="1" w:styleId="Index">
    <w:name w:val="Index"/>
    <w:basedOn w:val="Normaali"/>
    <w:qFormat/>
    <w:pPr>
      <w:suppressLineNumbers/>
    </w:pPr>
    <w:rPr>
      <w:rFonts w:ascii="Arial" w:hAnsi="Arial"/>
    </w:rPr>
  </w:style>
  <w:style w:type="paragraph" w:customStyle="1" w:styleId="LO-normal">
    <w:name w:val="LO-normal"/>
    <w:qFormat/>
  </w:style>
  <w:style w:type="paragraph" w:styleId="Otsikko">
    <w:name w:val="Title"/>
    <w:basedOn w:val="LO-normal"/>
    <w:next w:val="Normaali"/>
    <w:uiPriority w:val="10"/>
    <w:qFormat/>
    <w:pPr>
      <w:keepNext/>
      <w:keepLines/>
    </w:pPr>
    <w:rPr>
      <w:rFonts w:ascii="Lato Black" w:eastAsia="Lato Black" w:hAnsi="Lato Black" w:cs="Lato Black"/>
      <w:color w:val="065F7C"/>
      <w:sz w:val="60"/>
      <w:szCs w:val="60"/>
    </w:rPr>
  </w:style>
  <w:style w:type="paragraph" w:styleId="Alaotsikko">
    <w:name w:val="Subtitle"/>
    <w:basedOn w:val="LO-normal"/>
    <w:next w:val="Normaali"/>
    <w:uiPriority w:val="11"/>
    <w:qFormat/>
    <w:pPr>
      <w:keepNext/>
      <w:keepLines/>
    </w:pPr>
    <w:rPr>
      <w:b/>
      <w:sz w:val="36"/>
      <w:szCs w:val="36"/>
    </w:rPr>
  </w:style>
  <w:style w:type="paragraph" w:styleId="Yltunniste">
    <w:name w:val="header"/>
    <w:basedOn w:val="Normaali"/>
  </w:style>
  <w:style w:type="paragraph" w:styleId="Alatunniste">
    <w:name w:val="footer"/>
    <w:basedOn w:val="Normaali"/>
  </w:style>
  <w:style w:type="table" w:customStyle="1" w:styleId="TableNormal1">
    <w:name w:val="Table Normal1"/>
    <w:tblPr>
      <w:tblCellMar>
        <w:top w:w="0" w:type="dxa"/>
        <w:left w:w="0" w:type="dxa"/>
        <w:bottom w:w="0" w:type="dxa"/>
        <w:right w:w="0" w:type="dxa"/>
      </w:tblCellMar>
    </w:tblPr>
  </w:style>
  <w:style w:type="paragraph" w:styleId="Luettelokappale">
    <w:name w:val="List Paragraph"/>
    <w:basedOn w:val="Normaali"/>
    <w:uiPriority w:val="34"/>
    <w:qFormat/>
    <w:rsid w:val="00D0256C"/>
    <w:pPr>
      <w:ind w:left="720"/>
      <w:contextualSpacing/>
    </w:pPr>
    <w:rPr>
      <w:rFonts w:cs="Mangal"/>
      <w:szCs w:val="21"/>
    </w:rPr>
  </w:style>
  <w:style w:type="character" w:styleId="Rivinumero">
    <w:name w:val="line number"/>
    <w:basedOn w:val="Kappaleenoletusfontti"/>
    <w:uiPriority w:val="99"/>
    <w:semiHidden/>
    <w:unhideWhenUsed/>
    <w:rsid w:val="003E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197">
      <w:bodyDiv w:val="1"/>
      <w:marLeft w:val="0"/>
      <w:marRight w:val="0"/>
      <w:marTop w:val="0"/>
      <w:marBottom w:val="0"/>
      <w:divBdr>
        <w:top w:val="none" w:sz="0" w:space="0" w:color="auto"/>
        <w:left w:val="none" w:sz="0" w:space="0" w:color="auto"/>
        <w:bottom w:val="none" w:sz="0" w:space="0" w:color="auto"/>
        <w:right w:val="none" w:sz="0" w:space="0" w:color="auto"/>
      </w:divBdr>
    </w:div>
    <w:div w:id="1040127589">
      <w:bodyDiv w:val="1"/>
      <w:marLeft w:val="0"/>
      <w:marRight w:val="0"/>
      <w:marTop w:val="0"/>
      <w:marBottom w:val="0"/>
      <w:divBdr>
        <w:top w:val="none" w:sz="0" w:space="0" w:color="auto"/>
        <w:left w:val="none" w:sz="0" w:space="0" w:color="auto"/>
        <w:bottom w:val="none" w:sz="0" w:space="0" w:color="auto"/>
        <w:right w:val="none" w:sz="0" w:space="0" w:color="auto"/>
      </w:divBdr>
    </w:div>
    <w:div w:id="1328361521">
      <w:bodyDiv w:val="1"/>
      <w:marLeft w:val="0"/>
      <w:marRight w:val="0"/>
      <w:marTop w:val="0"/>
      <w:marBottom w:val="0"/>
      <w:divBdr>
        <w:top w:val="none" w:sz="0" w:space="0" w:color="auto"/>
        <w:left w:val="none" w:sz="0" w:space="0" w:color="auto"/>
        <w:bottom w:val="none" w:sz="0" w:space="0" w:color="auto"/>
        <w:right w:val="none" w:sz="0" w:space="0" w:color="auto"/>
      </w:divBdr>
    </w:div>
    <w:div w:id="1509446281">
      <w:bodyDiv w:val="1"/>
      <w:marLeft w:val="0"/>
      <w:marRight w:val="0"/>
      <w:marTop w:val="0"/>
      <w:marBottom w:val="0"/>
      <w:divBdr>
        <w:top w:val="none" w:sz="0" w:space="0" w:color="auto"/>
        <w:left w:val="none" w:sz="0" w:space="0" w:color="auto"/>
        <w:bottom w:val="none" w:sz="0" w:space="0" w:color="auto"/>
        <w:right w:val="none" w:sz="0" w:space="0" w:color="auto"/>
      </w:divBdr>
    </w:div>
    <w:div w:id="175821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732</Words>
  <Characters>5938</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ID21957</dc:creator>
  <dc:description/>
  <cp:lastModifiedBy>ID22366</cp:lastModifiedBy>
  <cp:revision>5</cp:revision>
  <cp:lastPrinted>2022-09-04T13:14:00Z</cp:lastPrinted>
  <dcterms:created xsi:type="dcterms:W3CDTF">2022-09-04T13:14:00Z</dcterms:created>
  <dcterms:modified xsi:type="dcterms:W3CDTF">2022-09-04T14:28:00Z</dcterms:modified>
  <dc:language>fi-FI</dc:language>
</cp:coreProperties>
</file>